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11" w:rsidRPr="001C3DD3" w:rsidRDefault="001C3DD3" w:rsidP="001C3DD3">
      <w:pPr>
        <w:pStyle w:val="a5"/>
        <w:jc w:val="center"/>
        <w:rPr>
          <w:b/>
          <w:sz w:val="24"/>
          <w:szCs w:val="24"/>
        </w:rPr>
      </w:pPr>
      <w:r w:rsidRPr="001C3DD3">
        <w:rPr>
          <w:b/>
          <w:sz w:val="24"/>
          <w:szCs w:val="24"/>
        </w:rPr>
        <w:t>Лабораторная работа № 1</w:t>
      </w:r>
    </w:p>
    <w:p w:rsidR="00427611" w:rsidRPr="001C3DD3" w:rsidRDefault="00427611" w:rsidP="001C3DD3">
      <w:pPr>
        <w:pStyle w:val="a5"/>
        <w:jc w:val="center"/>
        <w:rPr>
          <w:b/>
          <w:sz w:val="24"/>
          <w:szCs w:val="24"/>
        </w:rPr>
      </w:pPr>
    </w:p>
    <w:p w:rsidR="00427611" w:rsidRPr="00427611" w:rsidRDefault="00427611" w:rsidP="004276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11">
        <w:rPr>
          <w:rFonts w:ascii="Times New Roman" w:hAnsi="Times New Roman" w:cs="Times New Roman"/>
          <w:b/>
          <w:sz w:val="24"/>
          <w:szCs w:val="24"/>
        </w:rPr>
        <w:t>Определение термодинамических характеристик электрохимических цепей.</w:t>
      </w:r>
    </w:p>
    <w:p w:rsidR="003239D7" w:rsidRPr="00427611" w:rsidRDefault="003239D7" w:rsidP="003239D7">
      <w:pPr>
        <w:ind w:firstLine="454"/>
        <w:jc w:val="center"/>
        <w:rPr>
          <w:b/>
        </w:rPr>
      </w:pPr>
      <w:r w:rsidRPr="00427611">
        <w:rPr>
          <w:b/>
        </w:rPr>
        <w:t>Гальванический элемент</w:t>
      </w:r>
    </w:p>
    <w:p w:rsidR="003239D7" w:rsidRPr="00427611" w:rsidRDefault="003239D7" w:rsidP="003239D7">
      <w:pPr>
        <w:ind w:firstLine="454"/>
        <w:jc w:val="center"/>
        <w:rPr>
          <w:b/>
        </w:rPr>
      </w:pPr>
    </w:p>
    <w:p w:rsidR="003239D7" w:rsidRPr="00427611" w:rsidRDefault="003239D7" w:rsidP="003239D7">
      <w:pPr>
        <w:pStyle w:val="a3"/>
        <w:ind w:firstLine="454"/>
      </w:pPr>
      <w:r w:rsidRPr="00427611">
        <w:t xml:space="preserve">Система, состоящая из двух электродов, помещенных в раствор электролита, которая при соединении электродов вне электролита каким-либо металлическим проводником создает во внешней цепи электрический ток, называется </w:t>
      </w:r>
      <w:r w:rsidRPr="00427611">
        <w:rPr>
          <w:bCs/>
          <w:iCs/>
          <w:u w:val="single"/>
        </w:rPr>
        <w:t>гальваническим (или электрохимическим) элементом</w:t>
      </w:r>
      <w:r w:rsidRPr="00427611">
        <w:rPr>
          <w:bCs/>
        </w:rPr>
        <w:t>.</w:t>
      </w:r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pStyle w:val="a3"/>
        <w:ind w:firstLine="454"/>
        <w:rPr>
          <w:b/>
        </w:rPr>
      </w:pPr>
      <w:r w:rsidRPr="00427611">
        <w:rPr>
          <w:b/>
        </w:rPr>
        <w:t>Условная запись (схема) гальванического элемента</w:t>
      </w:r>
    </w:p>
    <w:p w:rsidR="003239D7" w:rsidRPr="00427611" w:rsidRDefault="003239D7" w:rsidP="003239D7">
      <w:pPr>
        <w:pStyle w:val="a3"/>
        <w:ind w:firstLine="454"/>
      </w:pPr>
      <w:proofErr w:type="gramStart"/>
      <w:r w:rsidRPr="00427611">
        <w:t>Для описания гальванических элементов применяется условная запись, в соответствии с которой сначала указывается материал одного из электродов, далее – раствор, в который помещен этот электрод, затем раствор, в который погружен второй электрод, и, наконец, материал другого электрода.</w:t>
      </w:r>
      <w:proofErr w:type="gramEnd"/>
      <w:r w:rsidRPr="00427611">
        <w:t xml:space="preserve"> Электроды отделяются  от раствора сплошной вертикальной линией, а растворы разделяются либо двумя вертикальными линиями, когда считают, что на границе растворов нет скачка потенциала, либо пунктирной линией, когда таким скачком пренебречь нельзя. Так, медно-цинковый элемент может быть записан следующим образом: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t>(-)</w:t>
      </w:r>
      <w:r w:rsidRPr="00427611">
        <w:rPr>
          <w:lang w:val="en-US"/>
        </w:rPr>
        <w:t>Zn</w:t>
      </w:r>
      <w:r w:rsidRPr="00427611">
        <w:rPr>
          <w:lang w:val="en-US"/>
        </w:rPr>
        <w:sym w:font="Symbol" w:char="F0BD"/>
      </w:r>
      <w:proofErr w:type="spellStart"/>
      <w:r w:rsidRPr="00427611">
        <w:rPr>
          <w:lang w:val="en-US"/>
        </w:rPr>
        <w:t>ZnSO</w:t>
      </w:r>
      <w:proofErr w:type="spellEnd"/>
      <w:r w:rsidRPr="00427611">
        <w:rPr>
          <w:vertAlign w:val="subscript"/>
        </w:rPr>
        <w:t>4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sym w:font="Symbol" w:char="F0BD"/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>4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Cu</w:t>
      </w:r>
      <w:r w:rsidRPr="00427611">
        <w:t>(+)</w:t>
      </w:r>
    </w:p>
    <w:p w:rsidR="003239D7" w:rsidRPr="00427611" w:rsidRDefault="003239D7" w:rsidP="003239D7">
      <w:pPr>
        <w:pStyle w:val="a3"/>
        <w:ind w:firstLine="0"/>
        <w:jc w:val="center"/>
        <w:rPr>
          <w:vertAlign w:val="subscript"/>
        </w:rPr>
      </w:pPr>
      <w:r w:rsidRPr="00427611">
        <w:rPr>
          <w:lang w:val="en-US"/>
        </w:rPr>
        <w:t>c</w:t>
      </w:r>
      <w:r w:rsidRPr="00427611">
        <w:rPr>
          <w:vertAlign w:val="subscript"/>
        </w:rPr>
        <w:t>1</w:t>
      </w:r>
      <w:r w:rsidRPr="00427611">
        <w:t xml:space="preserve">            </w:t>
      </w:r>
      <w:r w:rsidRPr="00427611">
        <w:rPr>
          <w:lang w:val="en-US"/>
        </w:rPr>
        <w:t>c</w:t>
      </w:r>
      <w:r w:rsidRPr="00427611">
        <w:rPr>
          <w:vertAlign w:val="subscript"/>
        </w:rPr>
        <w:t>2</w:t>
      </w:r>
    </w:p>
    <w:p w:rsidR="003239D7" w:rsidRPr="00427611" w:rsidRDefault="003239D7" w:rsidP="003239D7">
      <w:pPr>
        <w:pStyle w:val="a3"/>
        <w:ind w:firstLine="0"/>
      </w:pPr>
      <w:r w:rsidRPr="00427611">
        <w:t xml:space="preserve">где знаки + и – указывают полярность электродов; </w:t>
      </w:r>
      <w:r w:rsidRPr="00427611">
        <w:rPr>
          <w:lang w:val="en-US"/>
        </w:rPr>
        <w:t>c</w:t>
      </w:r>
      <w:r w:rsidRPr="00427611">
        <w:rPr>
          <w:vertAlign w:val="subscript"/>
        </w:rPr>
        <w:t>1</w:t>
      </w:r>
      <w:r w:rsidRPr="00427611">
        <w:t xml:space="preserve"> и </w:t>
      </w:r>
      <w:r w:rsidRPr="00427611">
        <w:rPr>
          <w:lang w:val="en-US"/>
        </w:rPr>
        <w:t>c</w:t>
      </w:r>
      <w:r w:rsidRPr="00427611">
        <w:rPr>
          <w:vertAlign w:val="subscript"/>
        </w:rPr>
        <w:t>2</w:t>
      </w:r>
      <w:r w:rsidRPr="00427611">
        <w:t xml:space="preserve"> – концентрации растворов.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При большой разнице между </w:t>
      </w:r>
      <w:r w:rsidRPr="00427611">
        <w:rPr>
          <w:lang w:val="en-US"/>
        </w:rPr>
        <w:t>c</w:t>
      </w:r>
      <w:r w:rsidRPr="00427611">
        <w:rPr>
          <w:vertAlign w:val="subscript"/>
        </w:rPr>
        <w:t>1</w:t>
      </w:r>
      <w:r w:rsidRPr="00427611">
        <w:t xml:space="preserve"> и </w:t>
      </w:r>
      <w:r w:rsidRPr="00427611">
        <w:rPr>
          <w:lang w:val="en-US"/>
        </w:rPr>
        <w:t>c</w:t>
      </w:r>
      <w:r w:rsidRPr="00427611">
        <w:rPr>
          <w:vertAlign w:val="subscript"/>
        </w:rPr>
        <w:t>2</w:t>
      </w:r>
      <w:r w:rsidRPr="00427611">
        <w:t>, когда нельзя пренебречь скачком потенциала на границе двух растворов, этот элемент записывают в другом виде: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r w:rsidRPr="00427611">
        <w:rPr>
          <w:lang w:val="en-US"/>
        </w:rPr>
        <w:t>(-)Zn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ZnSO</w:t>
      </w:r>
      <w:r w:rsidRPr="00427611">
        <w:rPr>
          <w:vertAlign w:val="subscript"/>
          <w:lang w:val="en-US"/>
        </w:rPr>
        <w:t>4</w:t>
      </w:r>
      <w:r w:rsidRPr="00427611">
        <w:rPr>
          <w:position w:val="-6"/>
          <w:vertAlign w:val="subscript"/>
          <w:lang w:val="en-US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5" o:title=""/>
          </v:shape>
          <o:OLEObject Type="Embed" ProgID="Equation.3" ShapeID="_x0000_i1025" DrawAspect="Content" ObjectID="_1559306607" r:id="rId6"/>
        </w:object>
      </w:r>
      <w:r w:rsidRPr="00427611">
        <w:rPr>
          <w:lang w:val="en-US"/>
        </w:rPr>
        <w:t>CuSO</w:t>
      </w:r>
      <w:r w:rsidRPr="00427611">
        <w:rPr>
          <w:vertAlign w:val="subscript"/>
          <w:lang w:val="en-US"/>
        </w:rPr>
        <w:t>4</w:t>
      </w:r>
      <w:r w:rsidRPr="00427611">
        <w:rPr>
          <w:lang w:val="en-US"/>
        </w:rPr>
        <w:sym w:font="Symbol" w:char="F0BD"/>
      </w:r>
      <w:proofErr w:type="gramStart"/>
      <w:r w:rsidRPr="00427611">
        <w:rPr>
          <w:lang w:val="en-US"/>
        </w:rPr>
        <w:t>Cu(</w:t>
      </w:r>
      <w:proofErr w:type="gramEnd"/>
      <w:r w:rsidRPr="00427611">
        <w:rPr>
          <w:lang w:val="en-US"/>
        </w:rPr>
        <w:t>+)</w:t>
      </w:r>
    </w:p>
    <w:p w:rsidR="003239D7" w:rsidRPr="00427611" w:rsidRDefault="003239D7" w:rsidP="003239D7">
      <w:pPr>
        <w:pStyle w:val="a3"/>
        <w:ind w:firstLine="0"/>
        <w:jc w:val="center"/>
        <w:rPr>
          <w:vertAlign w:val="subscript"/>
          <w:lang w:val="en-US"/>
        </w:rPr>
      </w:pPr>
      <w:r w:rsidRPr="00427611">
        <w:rPr>
          <w:lang w:val="en-US"/>
        </w:rPr>
        <w:t>c</w:t>
      </w:r>
      <w:r w:rsidRPr="00427611">
        <w:rPr>
          <w:vertAlign w:val="subscript"/>
          <w:lang w:val="en-US"/>
        </w:rPr>
        <w:t>1</w:t>
      </w:r>
      <w:r w:rsidRPr="00427611">
        <w:rPr>
          <w:lang w:val="en-US"/>
        </w:rPr>
        <w:t xml:space="preserve">           c</w:t>
      </w:r>
      <w:r w:rsidRPr="00427611">
        <w:rPr>
          <w:vertAlign w:val="subscript"/>
          <w:lang w:val="en-US"/>
        </w:rPr>
        <w:t>2</w:t>
      </w:r>
    </w:p>
    <w:p w:rsidR="003239D7" w:rsidRPr="00427611" w:rsidRDefault="003239D7" w:rsidP="003239D7">
      <w:pPr>
        <w:pStyle w:val="a3"/>
        <w:ind w:firstLine="454"/>
      </w:pPr>
      <w:r w:rsidRPr="00427611">
        <w:t>В тех же случаях, когда хотят указать только участвующие в электродных реакциях ионы, запись упрощают: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r w:rsidRPr="00427611">
        <w:rPr>
          <w:lang w:val="en-US"/>
        </w:rPr>
        <w:t>(-)Cu, Zn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Zn</w:t>
      </w:r>
      <w:r w:rsidRPr="00427611">
        <w:rPr>
          <w:vertAlign w:val="superscript"/>
          <w:lang w:val="en-US"/>
        </w:rPr>
        <w:t>2+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Cu</w:t>
      </w:r>
      <w:r w:rsidRPr="00427611">
        <w:rPr>
          <w:vertAlign w:val="superscript"/>
          <w:lang w:val="en-US"/>
        </w:rPr>
        <w:t>2+</w:t>
      </w:r>
      <w:r w:rsidRPr="00427611">
        <w:rPr>
          <w:lang w:val="en-US"/>
        </w:rPr>
        <w:sym w:font="Symbol" w:char="F0BD"/>
      </w:r>
      <w:proofErr w:type="gramStart"/>
      <w:r w:rsidRPr="00427611">
        <w:rPr>
          <w:lang w:val="en-US"/>
        </w:rPr>
        <w:t>Cu(</w:t>
      </w:r>
      <w:proofErr w:type="gramEnd"/>
      <w:r w:rsidRPr="00427611">
        <w:rPr>
          <w:lang w:val="en-US"/>
        </w:rPr>
        <w:t>+)</w:t>
      </w:r>
    </w:p>
    <w:p w:rsidR="003239D7" w:rsidRPr="00427611" w:rsidRDefault="003239D7" w:rsidP="003239D7">
      <w:pPr>
        <w:pStyle w:val="a3"/>
        <w:ind w:firstLine="360"/>
      </w:pPr>
      <w:r w:rsidRPr="00427611">
        <w:t>Для обратимо работающего гальванического элемента ток всегда должен идти слева направо, а на концах быть один и тот же металл.</w:t>
      </w:r>
    </w:p>
    <w:p w:rsidR="003239D7" w:rsidRPr="00427611" w:rsidRDefault="003239D7" w:rsidP="003239D7">
      <w:pPr>
        <w:pStyle w:val="a3"/>
        <w:ind w:firstLine="454"/>
        <w:rPr>
          <w:b/>
        </w:rPr>
      </w:pPr>
      <w:r w:rsidRPr="00427611">
        <w:rPr>
          <w:b/>
          <w:bCs/>
          <w:iCs/>
        </w:rPr>
        <w:t>Элемент Даниэля-Якоби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Устройство медно-цинкового гальванического элемента </w:t>
      </w:r>
      <w:r w:rsidRPr="00427611">
        <w:rPr>
          <w:bCs/>
        </w:rPr>
        <w:t>(</w:t>
      </w:r>
      <w:r w:rsidRPr="00427611">
        <w:rPr>
          <w:bCs/>
          <w:iCs/>
          <w:u w:val="single"/>
        </w:rPr>
        <w:t>элемента Даниэля-Якоби</w:t>
      </w:r>
      <w:r w:rsidRPr="00427611">
        <w:rPr>
          <w:bCs/>
        </w:rPr>
        <w:t>)</w:t>
      </w:r>
      <w:r w:rsidRPr="00427611">
        <w:t xml:space="preserve"> показано на рисунке.</w:t>
      </w:r>
      <w:r w:rsidRPr="00427611">
        <w:object w:dxaOrig="6736" w:dyaOrig="8084">
          <v:shape id="_x0000_i1026" type="#_x0000_t75" style="width:175.5pt;height:210.75pt" o:ole="">
            <v:imagedata r:id="rId7" o:title=""/>
          </v:shape>
          <o:OLEObject Type="Embed" ProgID="MSPhotoEd.3" ShapeID="_x0000_i1026" DrawAspect="Content" ObjectID="_1559306608" r:id="rId8"/>
        </w:objec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t xml:space="preserve">Рисунок </w:t>
      </w:r>
      <w:r w:rsidRPr="00427611">
        <w:rPr>
          <w:lang w:val="ru-MO"/>
        </w:rPr>
        <w:t>-</w:t>
      </w:r>
      <w:r w:rsidRPr="00427611">
        <w:t xml:space="preserve"> Медно-цинковый элемент (элемент Даниэля-Якоби):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lastRenderedPageBreak/>
        <w:t>1 – пористая диафрагма; 2 – цилиндрический электрод из листового цинка; 3 – медный электрод.</w:t>
      </w:r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pStyle w:val="a3"/>
        <w:ind w:firstLine="454"/>
      </w:pPr>
      <w:r w:rsidRPr="00427611">
        <w:t>При замыкании электродов через внешнюю цепь на медном электроде пойдет процесс восстановления меди:</w:t>
      </w:r>
    </w:p>
    <w:p w:rsidR="003239D7" w:rsidRPr="00427611" w:rsidRDefault="003239D7" w:rsidP="003239D7">
      <w:pPr>
        <w:pStyle w:val="a3"/>
        <w:ind w:firstLine="0"/>
        <w:jc w:val="center"/>
        <w:rPr>
          <w:vertAlign w:val="subscript"/>
        </w:rPr>
      </w:pPr>
      <w:r w:rsidRPr="00427611">
        <w:rPr>
          <w:lang w:val="en-US"/>
        </w:rPr>
        <w:t>Cu</w:t>
      </w:r>
      <w:r w:rsidRPr="00427611">
        <w:rPr>
          <w:vertAlign w:val="superscript"/>
        </w:rPr>
        <w:t>2+</w:t>
      </w:r>
      <w:r w:rsidRPr="00427611">
        <w:t>+2</w:t>
      </w:r>
      <w:r w:rsidRPr="00427611">
        <w:rPr>
          <w:lang w:val="en-US"/>
        </w:rPr>
        <w:t>e</w:t>
      </w:r>
      <w:r w:rsidRPr="00427611">
        <w:rPr>
          <w:vertAlign w:val="superscript"/>
        </w:rPr>
        <w:t>-</w:t>
      </w:r>
      <w:r w:rsidRPr="00427611">
        <w:rPr>
          <w:lang w:val="en-US"/>
        </w:rPr>
        <w:sym w:font="Symbol" w:char="F0AE"/>
      </w:r>
      <w:r w:rsidRPr="00427611">
        <w:rPr>
          <w:lang w:val="en-US"/>
        </w:rPr>
        <w:t>Cu</w:t>
      </w:r>
      <w:r w:rsidRPr="00427611">
        <w:rPr>
          <w:vertAlign w:val="subscript"/>
          <w:lang w:val="en-US"/>
        </w:rPr>
        <w:t>r</w:t>
      </w:r>
    </w:p>
    <w:p w:rsidR="003239D7" w:rsidRPr="00427611" w:rsidRDefault="003239D7" w:rsidP="003239D7">
      <w:pPr>
        <w:pStyle w:val="a3"/>
        <w:ind w:firstLine="0"/>
      </w:pPr>
      <w:r w:rsidRPr="00427611">
        <w:t>а на цинковом электроде – процесс окисления цинка:</w:t>
      </w:r>
    </w:p>
    <w:p w:rsidR="003239D7" w:rsidRPr="00427611" w:rsidRDefault="003239D7" w:rsidP="003239D7">
      <w:pPr>
        <w:pStyle w:val="a3"/>
        <w:ind w:firstLine="0"/>
        <w:jc w:val="center"/>
        <w:rPr>
          <w:lang w:val="ru-MO"/>
        </w:rPr>
      </w:pPr>
      <w:r w:rsidRPr="00427611">
        <w:rPr>
          <w:lang w:val="en-US"/>
        </w:rPr>
        <w:t>Zn</w:t>
      </w:r>
      <w:r w:rsidRPr="00427611">
        <w:rPr>
          <w:lang w:val="en-US"/>
        </w:rPr>
        <w:sym w:font="Symbol" w:char="F0AE"/>
      </w:r>
      <w:r w:rsidRPr="00427611">
        <w:rPr>
          <w:lang w:val="en-US"/>
        </w:rPr>
        <w:t>Zn</w:t>
      </w:r>
      <w:r w:rsidRPr="00427611">
        <w:rPr>
          <w:vertAlign w:val="superscript"/>
          <w:lang w:val="ru-MO"/>
        </w:rPr>
        <w:t>2+</w:t>
      </w:r>
      <w:r w:rsidRPr="00427611">
        <w:rPr>
          <w:lang w:val="ru-MO"/>
        </w:rPr>
        <w:t>+2</w:t>
      </w:r>
      <w:r w:rsidRPr="00427611">
        <w:rPr>
          <w:lang w:val="en-US"/>
        </w:rPr>
        <w:t>e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Электроны, остающиеся на электроде при реакции окисления, будут перетекать во внешней цепи от цинка к меди, где будут участвовать в процессе восстановления меди. В растворе при работе гальванического элемента ток будет переноситься ионами меди и цинка, движущимися к цинковому электроду, и </w:t>
      </w:r>
      <w:proofErr w:type="spellStart"/>
      <w:proofErr w:type="gramStart"/>
      <w:r w:rsidRPr="00427611">
        <w:t>сульфат-ионами</w:t>
      </w:r>
      <w:proofErr w:type="spellEnd"/>
      <w:proofErr w:type="gramEnd"/>
      <w:r w:rsidRPr="00427611">
        <w:t>, движущимися к медному электроду.</w:t>
      </w:r>
    </w:p>
    <w:p w:rsidR="003239D7" w:rsidRPr="00427611" w:rsidRDefault="003239D7" w:rsidP="003239D7">
      <w:pPr>
        <w:pStyle w:val="a3"/>
        <w:ind w:firstLine="454"/>
      </w:pPr>
      <w:proofErr w:type="gramStart"/>
      <w:r w:rsidRPr="00427611">
        <w:t>Равновесные потенциалы медного и цинкового электродов связаны с активностями ионов меди и цинка в растворе уравнением Нернста:</w:t>
      </w:r>
      <w:proofErr w:type="gramEnd"/>
    </w:p>
    <w:p w:rsidR="003239D7" w:rsidRPr="00427611" w:rsidRDefault="003239D7" w:rsidP="003239D7">
      <w:pPr>
        <w:pStyle w:val="a3"/>
        <w:ind w:firstLine="0"/>
        <w:jc w:val="center"/>
        <w:rPr>
          <w:b/>
          <w:bCs/>
        </w:rPr>
      </w:pPr>
      <w:r w:rsidRPr="00427611">
        <w:rPr>
          <w:rFonts w:cs="Kz Times New Roman"/>
          <w:b/>
          <w:bCs/>
          <w:position w:val="-20"/>
        </w:rPr>
        <w:object w:dxaOrig="3500" w:dyaOrig="460">
          <v:shape id="_x0000_i1027" type="#_x0000_t75" style="width:174.75pt;height:23.25pt" o:ole="" fillcolor="window">
            <v:imagedata r:id="rId9" o:title=""/>
          </v:shape>
          <o:OLEObject Type="Embed" ProgID="Equation.3" ShapeID="_x0000_i1027" DrawAspect="Content" ObjectID="_1559306609" r:id="rId10"/>
        </w:object>
      </w:r>
    </w:p>
    <w:p w:rsidR="003239D7" w:rsidRPr="00427611" w:rsidRDefault="003239D7" w:rsidP="003239D7">
      <w:pPr>
        <w:pStyle w:val="a3"/>
        <w:ind w:firstLine="0"/>
        <w:jc w:val="center"/>
        <w:rPr>
          <w:b/>
          <w:bCs/>
        </w:rPr>
      </w:pPr>
      <w:r w:rsidRPr="00427611">
        <w:rPr>
          <w:rFonts w:cs="Kz Times New Roman"/>
          <w:b/>
          <w:bCs/>
          <w:position w:val="-20"/>
        </w:rPr>
        <w:object w:dxaOrig="3440" w:dyaOrig="460">
          <v:shape id="_x0000_i1028" type="#_x0000_t75" style="width:171.75pt;height:23.25pt" o:ole="" fillcolor="window">
            <v:imagedata r:id="rId11" o:title=""/>
          </v:shape>
          <o:OLEObject Type="Embed" ProgID="Equation.3" ShapeID="_x0000_i1028" DrawAspect="Content" ObjectID="_1559306610" r:id="rId12"/>
        </w:object>
      </w:r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pStyle w:val="a3"/>
        <w:ind w:firstLine="454"/>
        <w:rPr>
          <w:b/>
        </w:rPr>
      </w:pPr>
    </w:p>
    <w:p w:rsidR="003239D7" w:rsidRPr="00427611" w:rsidRDefault="003239D7" w:rsidP="003239D7">
      <w:pPr>
        <w:pStyle w:val="a3"/>
        <w:ind w:firstLine="454"/>
        <w:rPr>
          <w:b/>
        </w:rPr>
      </w:pPr>
      <w:r w:rsidRPr="00427611">
        <w:rPr>
          <w:b/>
        </w:rPr>
        <w:t>Электродвижущая сила (ЭДС) гальванического элемента. Стандартная ЭДС</w:t>
      </w:r>
    </w:p>
    <w:p w:rsidR="003239D7" w:rsidRPr="00427611" w:rsidRDefault="003239D7" w:rsidP="003239D7">
      <w:pPr>
        <w:pStyle w:val="a3"/>
        <w:ind w:firstLine="454"/>
      </w:pPr>
      <w:r w:rsidRPr="00427611">
        <w:t>Разность равновесных потенциалов электродов гальванического элемента называется электродвижущей силой этого элемента. Для элемента Даниэля-Якоби это можно выразить: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r w:rsidRPr="00427611">
        <w:rPr>
          <w:position w:val="-14"/>
        </w:rPr>
        <w:object w:dxaOrig="6820" w:dyaOrig="420">
          <v:shape id="_x0000_i1029" type="#_x0000_t75" style="width:341.25pt;height:21pt" o:ole="">
            <v:imagedata r:id="rId13" o:title=""/>
          </v:shape>
          <o:OLEObject Type="Embed" ProgID="Equation.3" ShapeID="_x0000_i1029" DrawAspect="Content" ObjectID="_1559306611" r:id="rId14"/>
        </w:object>
      </w:r>
    </w:p>
    <w:p w:rsidR="003239D7" w:rsidRPr="00427611" w:rsidRDefault="003239D7" w:rsidP="003239D7">
      <w:pPr>
        <w:pStyle w:val="a3"/>
        <w:ind w:firstLine="0"/>
      </w:pPr>
      <w:r w:rsidRPr="00427611">
        <w:t>или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position w:val="-14"/>
        </w:rPr>
        <w:object w:dxaOrig="3340" w:dyaOrig="400">
          <v:shape id="_x0000_i1030" type="#_x0000_t75" style="width:167.25pt;height:20.25pt" o:ole="">
            <v:imagedata r:id="rId15" o:title=""/>
          </v:shape>
          <o:OLEObject Type="Embed" ProgID="Equation.3" ShapeID="_x0000_i1030" DrawAspect="Content" ObjectID="_1559306612" r:id="rId16"/>
        </w:object>
      </w:r>
      <w:r w:rsidRPr="00427611">
        <w:t xml:space="preserve">,                           </w:t>
      </w:r>
    </w:p>
    <w:p w:rsidR="003239D7" w:rsidRPr="00427611" w:rsidRDefault="003239D7" w:rsidP="003239D7">
      <w:pPr>
        <w:pStyle w:val="a3"/>
        <w:ind w:firstLine="0"/>
      </w:pPr>
      <w:r w:rsidRPr="00427611">
        <w:t xml:space="preserve">где </w:t>
      </w:r>
      <w:r w:rsidRPr="00427611">
        <w:rPr>
          <w:position w:val="-6"/>
        </w:rPr>
        <w:object w:dxaOrig="2620" w:dyaOrig="340">
          <v:shape id="_x0000_i1031" type="#_x0000_t75" style="width:131.25pt;height:17.25pt" o:ole="">
            <v:imagedata r:id="rId17" o:title=""/>
          </v:shape>
          <o:OLEObject Type="Embed" ProgID="Equation.3" ShapeID="_x0000_i1031" DrawAspect="Content" ObjectID="_1559306613" r:id="rId18"/>
        </w:object>
      </w:r>
      <w:r w:rsidRPr="00427611">
        <w:t xml:space="preserve"> является </w:t>
      </w:r>
      <w:r w:rsidRPr="00427611">
        <w:rPr>
          <w:u w:val="single"/>
        </w:rPr>
        <w:t>стандартной ЭДС</w:t>
      </w:r>
      <w:r w:rsidRPr="00427611">
        <w:t xml:space="preserve"> гальванического элемента, т.е. такого гальванического элемента, в котором </w:t>
      </w:r>
      <w:r w:rsidRPr="00427611">
        <w:rPr>
          <w:u w:val="single"/>
        </w:rPr>
        <w:t>активности потенциалопределяющих ионов равны единице</w:t>
      </w:r>
      <w:r w:rsidRPr="00427611">
        <w:t xml:space="preserve">. </w:t>
      </w:r>
    </w:p>
    <w:p w:rsidR="003239D7" w:rsidRPr="00427611" w:rsidRDefault="003239D7" w:rsidP="003239D7">
      <w:pPr>
        <w:pStyle w:val="a3"/>
        <w:ind w:firstLine="454"/>
      </w:pPr>
      <w:r w:rsidRPr="00427611">
        <w:rPr>
          <w:u w:val="single"/>
        </w:rPr>
        <w:t>Стандартная ЭДС обратимо работающего гальванического элемента</w:t>
      </w:r>
      <w:r w:rsidRPr="00427611">
        <w:t xml:space="preserve"> равна разности стандартных потенциалов отдельных электродов гальванического элемента, причем, так как ЭДС всегда положительная величина, от положительного потенциала отнимается отрицательный потенциал.</w:t>
      </w:r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ind w:firstLine="454"/>
        <w:jc w:val="both"/>
        <w:rPr>
          <w:b/>
        </w:rPr>
      </w:pPr>
      <w:r w:rsidRPr="00427611">
        <w:rPr>
          <w:b/>
        </w:rPr>
        <w:t>Вывод уравнения Нернста для гальванического элемента</w:t>
      </w:r>
    </w:p>
    <w:p w:rsidR="003239D7" w:rsidRPr="00427611" w:rsidRDefault="003239D7" w:rsidP="003239D7">
      <w:pPr>
        <w:ind w:firstLine="454"/>
        <w:jc w:val="both"/>
      </w:pPr>
      <w:r w:rsidRPr="00427611">
        <w:t>Если в электрохимической системе обратимо и изотермически протекает следующая реакция:</w:t>
      </w:r>
    </w:p>
    <w:p w:rsidR="003239D7" w:rsidRPr="00427611" w:rsidRDefault="003239D7" w:rsidP="003239D7">
      <w:pPr>
        <w:jc w:val="center"/>
      </w:pPr>
      <w:r w:rsidRPr="00427611">
        <w:rPr>
          <w:position w:val="-10"/>
        </w:rPr>
        <w:object w:dxaOrig="2960" w:dyaOrig="360">
          <v:shape id="_x0000_i1032" type="#_x0000_t75" style="width:147.75pt;height:18pt" o:ole="">
            <v:imagedata r:id="rId19" o:title=""/>
          </v:shape>
          <o:OLEObject Type="Embed" ProgID="Equation.3" ShapeID="_x0000_i1032" DrawAspect="Content" ObjectID="_1559306614" r:id="rId20"/>
        </w:object>
      </w:r>
      <w:r w:rsidRPr="00427611">
        <w:t>,</w:t>
      </w:r>
    </w:p>
    <w:p w:rsidR="003239D7" w:rsidRPr="00427611" w:rsidRDefault="003239D7" w:rsidP="003239D7">
      <w:pPr>
        <w:jc w:val="both"/>
      </w:pPr>
      <w:proofErr w:type="gramStart"/>
      <w:r w:rsidRPr="00427611">
        <w:t>при</w:t>
      </w:r>
      <w:proofErr w:type="gramEnd"/>
      <w:r w:rsidRPr="00427611">
        <w:t xml:space="preserve"> </w:t>
      </w:r>
      <w:r w:rsidRPr="00427611">
        <w:rPr>
          <w:position w:val="-6"/>
        </w:rPr>
        <w:object w:dxaOrig="1020" w:dyaOrig="279">
          <v:shape id="_x0000_i1033" type="#_x0000_t75" style="width:51pt;height:14.25pt" o:ole="">
            <v:imagedata r:id="rId21" o:title=""/>
          </v:shape>
          <o:OLEObject Type="Embed" ProgID="Equation.3" ShapeID="_x0000_i1033" DrawAspect="Content" ObjectID="_1559306615" r:id="rId22"/>
        </w:object>
      </w:r>
      <w:r w:rsidRPr="00427611">
        <w:t xml:space="preserve">, </w:t>
      </w:r>
      <w:proofErr w:type="gramStart"/>
      <w:r w:rsidRPr="00427611">
        <w:t>изменение</w:t>
      </w:r>
      <w:proofErr w:type="gramEnd"/>
      <w:r w:rsidRPr="00427611">
        <w:t xml:space="preserve"> энергии Гиббса </w:t>
      </w:r>
      <w:r w:rsidRPr="00427611">
        <w:sym w:font="Symbol" w:char="F044"/>
      </w:r>
      <w:r w:rsidRPr="00427611">
        <w:rPr>
          <w:lang w:val="en-US"/>
        </w:rPr>
        <w:t>G</w:t>
      </w:r>
      <w:r w:rsidRPr="00427611">
        <w:t xml:space="preserve"> этой реакции соответствует электрической энергии системы:</w:t>
      </w:r>
    </w:p>
    <w:p w:rsidR="003239D7" w:rsidRPr="00427611" w:rsidRDefault="003239D7" w:rsidP="003239D7">
      <w:pPr>
        <w:jc w:val="center"/>
      </w:pPr>
      <w:r w:rsidRPr="00427611">
        <w:rPr>
          <w:position w:val="-14"/>
        </w:rPr>
        <w:object w:dxaOrig="1760" w:dyaOrig="380">
          <v:shape id="_x0000_i1034" type="#_x0000_t75" style="width:87.75pt;height:18.75pt" o:ole="">
            <v:imagedata r:id="rId23" o:title=""/>
          </v:shape>
          <o:OLEObject Type="Embed" ProgID="Equation.3" ShapeID="_x0000_i1034" DrawAspect="Content" ObjectID="_1559306616" r:id="rId24"/>
        </w:object>
      </w:r>
    </w:p>
    <w:p w:rsidR="003239D7" w:rsidRPr="00427611" w:rsidRDefault="003239D7" w:rsidP="003239D7">
      <w:pPr>
        <w:jc w:val="both"/>
      </w:pPr>
      <w:r w:rsidRPr="00427611">
        <w:t xml:space="preserve">и обратимая ЭДС </w:t>
      </w:r>
      <w:proofErr w:type="gramStart"/>
      <w:r w:rsidRPr="00427611">
        <w:t xml:space="preserve">( </w:t>
      </w:r>
      <w:proofErr w:type="gramEnd"/>
      <w:r w:rsidRPr="00427611">
        <w:t>Е</w:t>
      </w:r>
      <w:r w:rsidRPr="00427611">
        <w:rPr>
          <w:vertAlign w:val="subscript"/>
          <w:lang w:val="en-US"/>
        </w:rPr>
        <w:t>P</w:t>
      </w:r>
      <w:r w:rsidRPr="00427611">
        <w:rPr>
          <w:vertAlign w:val="subscript"/>
        </w:rPr>
        <w:t>,</w:t>
      </w:r>
      <w:r w:rsidRPr="00427611">
        <w:rPr>
          <w:vertAlign w:val="subscript"/>
          <w:lang w:val="en-US"/>
        </w:rPr>
        <w:t>T</w:t>
      </w:r>
      <w:r w:rsidRPr="00427611">
        <w:t>) системы определяется как:</w:t>
      </w:r>
    </w:p>
    <w:p w:rsidR="003239D7" w:rsidRPr="00427611" w:rsidRDefault="003239D7" w:rsidP="003239D7">
      <w:pPr>
        <w:jc w:val="center"/>
      </w:pPr>
      <w:r w:rsidRPr="00427611">
        <w:rPr>
          <w:position w:val="-24"/>
        </w:rPr>
        <w:object w:dxaOrig="1280" w:dyaOrig="639">
          <v:shape id="_x0000_i1035" type="#_x0000_t75" style="width:63.75pt;height:32.25pt" o:ole="">
            <v:imagedata r:id="rId25" o:title=""/>
          </v:shape>
          <o:OLEObject Type="Embed" ProgID="Equation.3" ShapeID="_x0000_i1035" DrawAspect="Content" ObjectID="_1559306617" r:id="rId26"/>
        </w:object>
      </w:r>
      <w:r w:rsidRPr="00427611">
        <w:t xml:space="preserve">                        </w:t>
      </w:r>
    </w:p>
    <w:p w:rsidR="003239D7" w:rsidRPr="00427611" w:rsidRDefault="003239D7" w:rsidP="003239D7">
      <w:pPr>
        <w:ind w:firstLine="454"/>
      </w:pPr>
      <w:r w:rsidRPr="00427611">
        <w:t xml:space="preserve">В то же время изменение энергия Гиббса реакции определяется  формулой: </w:t>
      </w:r>
      <w:r w:rsidRPr="00427611">
        <w:rPr>
          <w:position w:val="-14"/>
        </w:rPr>
        <w:object w:dxaOrig="1359" w:dyaOrig="400">
          <v:shape id="_x0000_i1036" type="#_x0000_t75" style="width:68.25pt;height:20.25pt" o:ole="">
            <v:imagedata r:id="rId27" o:title=""/>
          </v:shape>
          <o:OLEObject Type="Embed" ProgID="Equation.3" ShapeID="_x0000_i1036" DrawAspect="Content" ObjectID="_1559306618" r:id="rId28"/>
        </w:object>
      </w:r>
    </w:p>
    <w:p w:rsidR="003239D7" w:rsidRPr="00427611" w:rsidRDefault="003239D7" w:rsidP="003239D7">
      <w:pPr>
        <w:jc w:val="both"/>
      </w:pPr>
      <w:r w:rsidRPr="00427611">
        <w:t xml:space="preserve">и так как </w:t>
      </w:r>
      <w:r w:rsidRPr="00427611">
        <w:rPr>
          <w:position w:val="-12"/>
        </w:rPr>
        <w:object w:dxaOrig="1820" w:dyaOrig="380">
          <v:shape id="_x0000_i1037" type="#_x0000_t75" style="width:90.75pt;height:18.75pt" o:ole="">
            <v:imagedata r:id="rId29" o:title=""/>
          </v:shape>
          <o:OLEObject Type="Embed" ProgID="Equation.3" ShapeID="_x0000_i1037" DrawAspect="Content" ObjectID="_1559306619" r:id="rId30"/>
        </w:object>
      </w:r>
      <w:r w:rsidRPr="00427611">
        <w:t>,  получается следующее:</w:t>
      </w:r>
    </w:p>
    <w:p w:rsidR="003239D7" w:rsidRPr="00427611" w:rsidRDefault="003239D7" w:rsidP="003239D7">
      <w:pPr>
        <w:jc w:val="center"/>
      </w:pPr>
      <w:r w:rsidRPr="00427611">
        <w:rPr>
          <w:position w:val="-14"/>
        </w:rPr>
        <w:object w:dxaOrig="2820" w:dyaOrig="400">
          <v:shape id="_x0000_i1038" type="#_x0000_t75" style="width:141pt;height:20.25pt" o:ole="">
            <v:imagedata r:id="rId31" o:title=""/>
          </v:shape>
          <o:OLEObject Type="Embed" ProgID="Equation.3" ShapeID="_x0000_i1038" DrawAspect="Content" ObjectID="_1559306620" r:id="rId32"/>
        </w:object>
      </w:r>
      <w:r w:rsidRPr="00427611">
        <w:t xml:space="preserve"> </w:t>
      </w:r>
    </w:p>
    <w:p w:rsidR="003239D7" w:rsidRPr="00427611" w:rsidRDefault="003239D7" w:rsidP="003239D7">
      <w:pPr>
        <w:jc w:val="both"/>
      </w:pPr>
      <w:r w:rsidRPr="00427611">
        <w:t xml:space="preserve">где </w:t>
      </w:r>
      <w:r w:rsidRPr="00427611">
        <w:rPr>
          <w:position w:val="-14"/>
        </w:rPr>
        <w:object w:dxaOrig="3420" w:dyaOrig="400">
          <v:shape id="_x0000_i1039" type="#_x0000_t75" style="width:171pt;height:20.25pt" o:ole="">
            <v:imagedata r:id="rId33" o:title=""/>
          </v:shape>
          <o:OLEObject Type="Embed" ProgID="Equation.3" ShapeID="_x0000_i1039" DrawAspect="Content" ObjectID="_1559306621" r:id="rId34"/>
        </w:object>
      </w:r>
      <w:r w:rsidRPr="00427611">
        <w:t xml:space="preserve">;  </w:t>
      </w:r>
      <w:r w:rsidRPr="00427611">
        <w:sym w:font="Symbol" w:char="F06E"/>
      </w:r>
      <w:r w:rsidRPr="00427611">
        <w:t xml:space="preserve"> - стехиометрические коэффициенты, взятые со знаком минус у исходных веществ и плюс у продуктов  реакции. Тогда   можно записать: </w:t>
      </w:r>
    </w:p>
    <w:p w:rsidR="003239D7" w:rsidRPr="00427611" w:rsidRDefault="003239D7" w:rsidP="003239D7">
      <w:pPr>
        <w:jc w:val="center"/>
      </w:pPr>
      <w:r w:rsidRPr="00427611">
        <w:rPr>
          <w:position w:val="-30"/>
        </w:rPr>
        <w:object w:dxaOrig="2920" w:dyaOrig="720">
          <v:shape id="_x0000_i1040" type="#_x0000_t75" style="width:146.25pt;height:36pt" o:ole="">
            <v:imagedata r:id="rId35" o:title=""/>
          </v:shape>
          <o:OLEObject Type="Embed" ProgID="Equation.3" ShapeID="_x0000_i1040" DrawAspect="Content" ObjectID="_1559306622" r:id="rId36"/>
        </w:object>
      </w:r>
    </w:p>
    <w:p w:rsidR="003239D7" w:rsidRPr="00427611" w:rsidRDefault="003239D7" w:rsidP="003239D7">
      <w:pPr>
        <w:ind w:firstLine="454"/>
        <w:jc w:val="both"/>
      </w:pPr>
      <w:r w:rsidRPr="00427611">
        <w:t xml:space="preserve">В состоянии равновесия при данных давлении и температуре </w:t>
      </w:r>
      <w:r w:rsidRPr="00427611">
        <w:rPr>
          <w:position w:val="-6"/>
        </w:rPr>
        <w:object w:dxaOrig="780" w:dyaOrig="279">
          <v:shape id="_x0000_i1041" type="#_x0000_t75" style="width:39pt;height:14.25pt" o:ole="">
            <v:imagedata r:id="rId37" o:title=""/>
          </v:shape>
          <o:OLEObject Type="Embed" ProgID="Equation.3" ShapeID="_x0000_i1041" DrawAspect="Content" ObjectID="_1559306623" r:id="rId38"/>
        </w:object>
      </w:r>
      <w:r w:rsidRPr="00427611">
        <w:t xml:space="preserve"> и соответственно:</w:t>
      </w:r>
    </w:p>
    <w:p w:rsidR="003239D7" w:rsidRPr="00427611" w:rsidRDefault="003239D7" w:rsidP="003239D7">
      <w:pPr>
        <w:jc w:val="center"/>
      </w:pPr>
      <w:r w:rsidRPr="00427611">
        <w:rPr>
          <w:position w:val="-30"/>
        </w:rPr>
        <w:object w:dxaOrig="2720" w:dyaOrig="720">
          <v:shape id="_x0000_i1042" type="#_x0000_t75" style="width:135.75pt;height:36pt" o:ole="">
            <v:imagedata r:id="rId39" o:title=""/>
          </v:shape>
          <o:OLEObject Type="Embed" ProgID="Equation.3" ShapeID="_x0000_i1042" DrawAspect="Content" ObjectID="_1559306624" r:id="rId40"/>
        </w:object>
      </w:r>
    </w:p>
    <w:p w:rsidR="003239D7" w:rsidRPr="00427611" w:rsidRDefault="003239D7" w:rsidP="003239D7">
      <w:pPr>
        <w:ind w:firstLine="454"/>
        <w:jc w:val="both"/>
      </w:pPr>
      <w:r w:rsidRPr="00427611">
        <w:t>Если активности всех компонентов равны единице (а</w:t>
      </w:r>
      <w:proofErr w:type="spellStart"/>
      <w:r w:rsidRPr="00427611">
        <w:rPr>
          <w:vertAlign w:val="subscript"/>
          <w:lang w:val="en-US"/>
        </w:rPr>
        <w:t>i</w:t>
      </w:r>
      <w:proofErr w:type="spellEnd"/>
      <w:r w:rsidRPr="00427611">
        <w:t xml:space="preserve">=1), то </w:t>
      </w:r>
      <w:r w:rsidRPr="00427611">
        <w:rPr>
          <w:position w:val="-14"/>
        </w:rPr>
        <w:object w:dxaOrig="2100" w:dyaOrig="400">
          <v:shape id="_x0000_i1043" type="#_x0000_t75" style="width:105pt;height:20.25pt" o:ole="">
            <v:imagedata r:id="rId41" o:title=""/>
          </v:shape>
          <o:OLEObject Type="Embed" ProgID="Equation.3" ShapeID="_x0000_i1043" DrawAspect="Content" ObjectID="_1559306625" r:id="rId42"/>
        </w:object>
      </w:r>
      <w:r w:rsidRPr="00427611">
        <w:t xml:space="preserve">, где  </w:t>
      </w:r>
      <w:r w:rsidRPr="00427611">
        <w:rPr>
          <w:position w:val="-12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3" ShapeID="_x0000_i1044" DrawAspect="Content" ObjectID="_1559306626" r:id="rId44"/>
        </w:object>
      </w:r>
      <w:r w:rsidRPr="00427611">
        <w:t xml:space="preserve">- стандартное значение энергии Гиббса для реакции при выбранных </w:t>
      </w:r>
      <w:proofErr w:type="gramStart"/>
      <w:r w:rsidRPr="00427611">
        <w:t>Р</w:t>
      </w:r>
      <w:proofErr w:type="gramEnd"/>
      <w:r w:rsidRPr="00427611">
        <w:t xml:space="preserve"> и Т.</w:t>
      </w:r>
    </w:p>
    <w:p w:rsidR="003239D7" w:rsidRPr="00427611" w:rsidRDefault="003239D7" w:rsidP="003239D7">
      <w:pPr>
        <w:ind w:firstLine="454"/>
        <w:jc w:val="both"/>
      </w:pPr>
      <w:r w:rsidRPr="00427611">
        <w:t>Тогда:</w:t>
      </w:r>
    </w:p>
    <w:p w:rsidR="003239D7" w:rsidRPr="00427611" w:rsidRDefault="003239D7" w:rsidP="003239D7">
      <w:pPr>
        <w:jc w:val="center"/>
      </w:pPr>
      <w:r w:rsidRPr="00427611">
        <w:rPr>
          <w:position w:val="-14"/>
        </w:rPr>
        <w:object w:dxaOrig="1860" w:dyaOrig="400">
          <v:shape id="_x0000_i1045" type="#_x0000_t75" style="width:93pt;height:20.25pt" o:ole="">
            <v:imagedata r:id="rId45" o:title=""/>
          </v:shape>
          <o:OLEObject Type="Embed" ProgID="Equation.3" ShapeID="_x0000_i1045" DrawAspect="Content" ObjectID="_1559306627" r:id="rId46"/>
        </w:object>
      </w:r>
      <w:r w:rsidRPr="00427611">
        <w:rPr>
          <w:position w:val="-30"/>
        </w:rPr>
        <w:object w:dxaOrig="2600" w:dyaOrig="720">
          <v:shape id="_x0000_i1046" type="#_x0000_t75" style="width:129.75pt;height:36pt" o:ole="">
            <v:imagedata r:id="rId47" o:title=""/>
          </v:shape>
          <o:OLEObject Type="Embed" ProgID="Equation.3" ShapeID="_x0000_i1046" DrawAspect="Content" ObjectID="_1559306628" r:id="rId48"/>
        </w:object>
      </w:r>
      <w:r w:rsidRPr="00427611">
        <w:t>,</w:t>
      </w:r>
    </w:p>
    <w:p w:rsidR="003239D7" w:rsidRPr="00427611" w:rsidRDefault="003239D7" w:rsidP="003239D7">
      <w:pPr>
        <w:jc w:val="both"/>
      </w:pPr>
      <w:r w:rsidRPr="00427611">
        <w:t>где</w:t>
      </w:r>
      <w:proofErr w:type="gramStart"/>
      <w:r w:rsidRPr="00427611">
        <w:t xml:space="preserve"> </w:t>
      </w:r>
      <w:proofErr w:type="spellStart"/>
      <w:r w:rsidRPr="00427611">
        <w:t>К</w:t>
      </w:r>
      <w:proofErr w:type="gramEnd"/>
      <w:r w:rsidRPr="00427611">
        <w:rPr>
          <w:vertAlign w:val="subscript"/>
        </w:rPr>
        <w:t>а</w:t>
      </w:r>
      <w:proofErr w:type="spellEnd"/>
      <w:r w:rsidRPr="00427611">
        <w:t xml:space="preserve"> - константа равновесия реакции. Из этого следует, что:</w:t>
      </w:r>
      <w:r w:rsidRPr="00427611">
        <w:rPr>
          <w:position w:val="-6"/>
        </w:rPr>
        <w:object w:dxaOrig="600" w:dyaOrig="279">
          <v:shape id="_x0000_i1047" type="#_x0000_t75" style="width:30pt;height:14.25pt" o:ole="">
            <v:imagedata r:id="rId49" o:title=""/>
          </v:shape>
          <o:OLEObject Type="Embed" ProgID="Equation.3" ShapeID="_x0000_i1047" DrawAspect="Content" ObjectID="_1559306629" r:id="rId50"/>
        </w:object>
      </w:r>
      <w:r w:rsidRPr="00427611">
        <w:rPr>
          <w:position w:val="-12"/>
        </w:rPr>
        <w:object w:dxaOrig="1300" w:dyaOrig="360">
          <v:shape id="_x0000_i1048" type="#_x0000_t75" style="width:65.25pt;height:18pt" o:ole="">
            <v:imagedata r:id="rId51" o:title=""/>
          </v:shape>
          <o:OLEObject Type="Embed" ProgID="Equation.3" ShapeID="_x0000_i1048" DrawAspect="Content" ObjectID="_1559306630" r:id="rId52"/>
        </w:object>
      </w:r>
      <w:r w:rsidRPr="00427611">
        <w:rPr>
          <w:position w:val="-30"/>
        </w:rPr>
        <w:object w:dxaOrig="1359" w:dyaOrig="720">
          <v:shape id="_x0000_i1049" type="#_x0000_t75" style="width:68.25pt;height:36pt" o:ole="">
            <v:imagedata r:id="rId53" o:title=""/>
          </v:shape>
          <o:OLEObject Type="Embed" ProgID="Equation.3" ShapeID="_x0000_i1049" DrawAspect="Content" ObjectID="_1559306631" r:id="rId54"/>
        </w:object>
      </w:r>
      <w:r w:rsidRPr="00427611">
        <w:t>, или:</w:t>
      </w:r>
    </w:p>
    <w:p w:rsidR="003239D7" w:rsidRPr="00427611" w:rsidRDefault="003239D7" w:rsidP="003239D7">
      <w:pPr>
        <w:jc w:val="center"/>
      </w:pPr>
      <w:r w:rsidRPr="00427611">
        <w:rPr>
          <w:position w:val="-4"/>
        </w:rPr>
        <w:object w:dxaOrig="440" w:dyaOrig="260">
          <v:shape id="_x0000_i1050" type="#_x0000_t75" style="width:21.75pt;height:12.75pt" o:ole="">
            <v:imagedata r:id="rId55" o:title=""/>
          </v:shape>
          <o:OLEObject Type="Embed" ProgID="Equation.3" ShapeID="_x0000_i1050" DrawAspect="Content" ObjectID="_1559306632" r:id="rId56"/>
        </w:object>
      </w:r>
      <w:r w:rsidRPr="00427611">
        <w:rPr>
          <w:position w:val="-24"/>
        </w:rPr>
        <w:object w:dxaOrig="1160" w:dyaOrig="620">
          <v:shape id="_x0000_i1051" type="#_x0000_t75" style="width:57.75pt;height:30.75pt" o:ole="">
            <v:imagedata r:id="rId57" o:title=""/>
          </v:shape>
          <o:OLEObject Type="Embed" ProgID="Equation.3" ShapeID="_x0000_i1051" DrawAspect="Content" ObjectID="_1559306633" r:id="rId58"/>
        </w:object>
      </w:r>
      <w:r w:rsidRPr="00427611">
        <w:rPr>
          <w:position w:val="-30"/>
        </w:rPr>
        <w:object w:dxaOrig="1400" w:dyaOrig="720">
          <v:shape id="_x0000_i1052" type="#_x0000_t75" style="width:69.75pt;height:36pt" o:ole="">
            <v:imagedata r:id="rId59" o:title=""/>
          </v:shape>
          <o:OLEObject Type="Embed" ProgID="Equation.3" ShapeID="_x0000_i1052" DrawAspect="Content" ObjectID="_1559306634" r:id="rId60"/>
        </w:object>
      </w:r>
      <w:r w:rsidRPr="00427611">
        <w:t xml:space="preserve"> </w:t>
      </w:r>
    </w:p>
    <w:p w:rsidR="003239D7" w:rsidRPr="00427611" w:rsidRDefault="003239D7" w:rsidP="003239D7">
      <w:r w:rsidRPr="00427611">
        <w:t>Если а</w:t>
      </w:r>
      <w:proofErr w:type="spellStart"/>
      <w:proofErr w:type="gramStart"/>
      <w:r w:rsidRPr="00427611">
        <w:rPr>
          <w:vertAlign w:val="subscript"/>
          <w:lang w:val="en-US"/>
        </w:rPr>
        <w:t>i</w:t>
      </w:r>
      <w:proofErr w:type="spellEnd"/>
      <w:proofErr w:type="gramEnd"/>
      <w:r w:rsidRPr="00427611">
        <w:t xml:space="preserve"> = 1, то </w:t>
      </w:r>
      <w:r w:rsidRPr="00427611">
        <w:rPr>
          <w:position w:val="-4"/>
        </w:rPr>
        <w:object w:dxaOrig="440" w:dyaOrig="260">
          <v:shape id="_x0000_i1053" type="#_x0000_t75" style="width:21.75pt;height:12.75pt" o:ole="">
            <v:imagedata r:id="rId61" o:title=""/>
          </v:shape>
          <o:OLEObject Type="Embed" ProgID="Equation.3" ShapeID="_x0000_i1053" DrawAspect="Content" ObjectID="_1559306635" r:id="rId62"/>
        </w:object>
      </w:r>
      <w:r w:rsidRPr="00427611">
        <w:rPr>
          <w:position w:val="-24"/>
        </w:rPr>
        <w:object w:dxaOrig="1500" w:dyaOrig="620">
          <v:shape id="_x0000_i1054" type="#_x0000_t75" style="width:75pt;height:30.75pt" o:ole="">
            <v:imagedata r:id="rId63" o:title=""/>
          </v:shape>
          <o:OLEObject Type="Embed" ProgID="Equation.3" ShapeID="_x0000_i1054" DrawAspect="Content" ObjectID="_1559306636" r:id="rId64"/>
        </w:object>
      </w:r>
      <w:r w:rsidRPr="00427611">
        <w:t>,</w:t>
      </w:r>
    </w:p>
    <w:p w:rsidR="003239D7" w:rsidRPr="00427611" w:rsidRDefault="003239D7" w:rsidP="003239D7">
      <w:pPr>
        <w:jc w:val="both"/>
      </w:pPr>
      <w:r w:rsidRPr="00427611">
        <w:t>где Е</w:t>
      </w:r>
      <w:proofErr w:type="gramStart"/>
      <w:r w:rsidRPr="00427611">
        <w:rPr>
          <w:vertAlign w:val="superscript"/>
        </w:rPr>
        <w:t>0</w:t>
      </w:r>
      <w:proofErr w:type="gramEnd"/>
      <w:r w:rsidRPr="00427611">
        <w:t xml:space="preserve"> - стандартная ЭДС. Полученное после подстановки уравнение называется уравнением Нернста:</w:t>
      </w:r>
    </w:p>
    <w:p w:rsidR="003239D7" w:rsidRPr="00427611" w:rsidRDefault="003239D7" w:rsidP="003239D7">
      <w:pPr>
        <w:jc w:val="center"/>
      </w:pPr>
      <w:r w:rsidRPr="00427611">
        <w:rPr>
          <w:position w:val="-4"/>
        </w:rPr>
        <w:object w:dxaOrig="960" w:dyaOrig="300">
          <v:shape id="_x0000_i1055" type="#_x0000_t75" style="width:48pt;height:15pt" o:ole="">
            <v:imagedata r:id="rId65" o:title=""/>
          </v:shape>
          <o:OLEObject Type="Embed" ProgID="Equation.3" ShapeID="_x0000_i1055" DrawAspect="Content" ObjectID="_1559306637" r:id="rId66"/>
        </w:object>
      </w:r>
      <w:r w:rsidRPr="00427611">
        <w:rPr>
          <w:position w:val="-30"/>
        </w:rPr>
        <w:object w:dxaOrig="1400" w:dyaOrig="720">
          <v:shape id="_x0000_i1056" type="#_x0000_t75" style="width:69.75pt;height:36pt" o:ole="">
            <v:imagedata r:id="rId59" o:title=""/>
          </v:shape>
          <o:OLEObject Type="Embed" ProgID="Equation.3" ShapeID="_x0000_i1056" DrawAspect="Content" ObjectID="_1559306638" r:id="rId67"/>
        </w:object>
      </w:r>
      <w:r w:rsidRPr="00427611">
        <w:t xml:space="preserve">   или    </w:t>
      </w:r>
      <w:r w:rsidRPr="00427611">
        <w:rPr>
          <w:position w:val="-4"/>
        </w:rPr>
        <w:object w:dxaOrig="960" w:dyaOrig="300">
          <v:shape id="_x0000_i1057" type="#_x0000_t75" style="width:48pt;height:15pt" o:ole="">
            <v:imagedata r:id="rId68" o:title=""/>
          </v:shape>
          <o:OLEObject Type="Embed" ProgID="Equation.3" ShapeID="_x0000_i1057" DrawAspect="Content" ObjectID="_1559306639" r:id="rId69"/>
        </w:object>
      </w:r>
      <w:r w:rsidRPr="00427611">
        <w:rPr>
          <w:position w:val="-30"/>
        </w:rPr>
        <w:object w:dxaOrig="1400" w:dyaOrig="720">
          <v:shape id="_x0000_i1058" type="#_x0000_t75" style="width:69.75pt;height:36pt" o:ole="">
            <v:imagedata r:id="rId70" o:title=""/>
          </v:shape>
          <o:OLEObject Type="Embed" ProgID="Equation.3" ShapeID="_x0000_i1058" DrawAspect="Content" ObjectID="_1559306640" r:id="rId71"/>
        </w:object>
      </w:r>
      <w:r w:rsidRPr="00427611">
        <w:t xml:space="preserve"> </w:t>
      </w:r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pStyle w:val="a3"/>
        <w:ind w:firstLine="454"/>
        <w:rPr>
          <w:b/>
        </w:rPr>
      </w:pPr>
      <w:r w:rsidRPr="00427611">
        <w:rPr>
          <w:b/>
        </w:rPr>
        <w:t>Обратимые и необратимые гальванические элементы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Гальванические элементы могут быть </w:t>
      </w:r>
      <w:r w:rsidRPr="00427611">
        <w:rPr>
          <w:bCs/>
          <w:iCs/>
          <w:u w:val="single"/>
        </w:rPr>
        <w:t xml:space="preserve">обратимыми </w:t>
      </w:r>
      <w:r w:rsidRPr="00427611">
        <w:rPr>
          <w:bCs/>
          <w:u w:val="single"/>
        </w:rPr>
        <w:t xml:space="preserve">и </w:t>
      </w:r>
      <w:r w:rsidRPr="00427611">
        <w:rPr>
          <w:bCs/>
          <w:iCs/>
          <w:u w:val="single"/>
        </w:rPr>
        <w:t>необратимыми</w:t>
      </w:r>
      <w:r w:rsidRPr="00427611">
        <w:rPr>
          <w:bCs/>
        </w:rPr>
        <w:t>.</w:t>
      </w:r>
      <w:r w:rsidRPr="00427611">
        <w:t xml:space="preserve"> </w:t>
      </w:r>
      <w:proofErr w:type="gramStart"/>
      <w:r w:rsidRPr="00427611">
        <w:t xml:space="preserve">Гальванический элемент является </w:t>
      </w:r>
      <w:r w:rsidRPr="00427611">
        <w:rPr>
          <w:u w:val="single"/>
        </w:rPr>
        <w:t>обратимым</w:t>
      </w:r>
      <w:r w:rsidRPr="00427611">
        <w:t xml:space="preserve">, если </w:t>
      </w:r>
      <w:proofErr w:type="spellStart"/>
      <w:r w:rsidRPr="00427611">
        <w:t>токообразующая</w:t>
      </w:r>
      <w:proofErr w:type="spellEnd"/>
      <w:r w:rsidRPr="00427611">
        <w:t xml:space="preserve"> реакция в элементе может быть обращена в противоположном направлении при приложении к нему извне ЭДС, превышающей собственную ЭДС элемента на бесконечно малую величину.</w:t>
      </w:r>
      <w:proofErr w:type="gramEnd"/>
      <w:r w:rsidRPr="00427611">
        <w:t xml:space="preserve"> Примером обратимых гальванических элементов может служить элемент Даниэля-Якоби (если пренебречь переходом ионов через границу растворов):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t xml:space="preserve">(-) </w:t>
      </w:r>
      <w:r w:rsidRPr="00427611">
        <w:rPr>
          <w:lang w:val="en-US"/>
        </w:rPr>
        <w:t>Zn</w:t>
      </w:r>
      <w:r w:rsidRPr="00427611">
        <w:rPr>
          <w:lang w:val="en-US"/>
        </w:rPr>
        <w:sym w:font="Symbol" w:char="F0BD"/>
      </w:r>
      <w:proofErr w:type="spellStart"/>
      <w:r w:rsidRPr="00427611">
        <w:rPr>
          <w:lang w:val="en-US"/>
        </w:rPr>
        <w:t>ZnSO</w:t>
      </w:r>
      <w:proofErr w:type="spellEnd"/>
      <w:r w:rsidRPr="00427611">
        <w:rPr>
          <w:vertAlign w:val="subscript"/>
        </w:rPr>
        <w:t>4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sym w:font="Symbol" w:char="F0BD"/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>4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Cu</w:t>
      </w:r>
      <w:r w:rsidRPr="00427611">
        <w:t xml:space="preserve"> (+)</w:t>
      </w:r>
    </w:p>
    <w:p w:rsidR="003239D7" w:rsidRPr="00427611" w:rsidRDefault="003239D7" w:rsidP="003239D7">
      <w:pPr>
        <w:pStyle w:val="a3"/>
        <w:ind w:firstLine="454"/>
      </w:pPr>
      <w:r w:rsidRPr="00427611">
        <w:t>В этом элементе при его работе будет иметь место реакция:</w:t>
      </w:r>
    </w:p>
    <w:p w:rsidR="003239D7" w:rsidRPr="00427611" w:rsidRDefault="003239D7" w:rsidP="003239D7">
      <w:pPr>
        <w:pStyle w:val="a3"/>
        <w:ind w:firstLine="0"/>
        <w:jc w:val="center"/>
        <w:rPr>
          <w:vertAlign w:val="subscript"/>
        </w:rPr>
      </w:pPr>
      <w:r w:rsidRPr="00427611">
        <w:rPr>
          <w:lang w:val="en-US"/>
        </w:rPr>
        <w:t>Zn</w:t>
      </w:r>
      <w:r w:rsidRPr="00427611">
        <w:t xml:space="preserve"> + </w:t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 xml:space="preserve">4 </w:t>
      </w:r>
      <w:r w:rsidRPr="00427611">
        <w:sym w:font="Symbol" w:char="F0AE"/>
      </w:r>
      <w:r w:rsidRPr="00427611">
        <w:t xml:space="preserve"> </w:t>
      </w:r>
      <w:r w:rsidRPr="00427611">
        <w:rPr>
          <w:lang w:val="en-US"/>
        </w:rPr>
        <w:t>Cu</w:t>
      </w:r>
      <w:r w:rsidRPr="00427611">
        <w:t xml:space="preserve"> + </w:t>
      </w:r>
      <w:proofErr w:type="spellStart"/>
      <w:r w:rsidRPr="00427611">
        <w:rPr>
          <w:lang w:val="en-US"/>
        </w:rPr>
        <w:t>ZnSO</w:t>
      </w:r>
      <w:proofErr w:type="spellEnd"/>
      <w:r w:rsidRPr="00427611">
        <w:rPr>
          <w:vertAlign w:val="subscript"/>
        </w:rPr>
        <w:t>4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Если к элементу приложить </w:t>
      </w:r>
      <w:proofErr w:type="gramStart"/>
      <w:r w:rsidRPr="00427611">
        <w:t>внешнюю</w:t>
      </w:r>
      <w:proofErr w:type="gramEnd"/>
      <w:r w:rsidRPr="00427611">
        <w:t xml:space="preserve"> ЭДС, противоположно направленную относительно ЭДС элемента, то в нем будет идти реакция: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lang w:val="en-US"/>
        </w:rPr>
        <w:t>Cu</w:t>
      </w:r>
      <w:r w:rsidRPr="00427611">
        <w:t xml:space="preserve"> + </w:t>
      </w:r>
      <w:proofErr w:type="spellStart"/>
      <w:r w:rsidRPr="00427611">
        <w:rPr>
          <w:lang w:val="en-US"/>
        </w:rPr>
        <w:t>ZnSO</w:t>
      </w:r>
      <w:proofErr w:type="spellEnd"/>
      <w:r w:rsidRPr="00427611">
        <w:rPr>
          <w:vertAlign w:val="subscript"/>
        </w:rPr>
        <w:t xml:space="preserve">4 </w:t>
      </w:r>
      <w:r w:rsidRPr="00427611">
        <w:sym w:font="Symbol" w:char="F0AE"/>
      </w:r>
      <w:r w:rsidRPr="00427611">
        <w:t xml:space="preserve"> </w:t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>4</w:t>
      </w:r>
      <w:r w:rsidRPr="00427611">
        <w:t xml:space="preserve">+ </w:t>
      </w:r>
      <w:r w:rsidRPr="00427611">
        <w:rPr>
          <w:lang w:val="en-US"/>
        </w:rPr>
        <w:t>Zn</w:t>
      </w:r>
      <w:r w:rsidRPr="00427611">
        <w:t>,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т.е. в отличие от </w:t>
      </w:r>
      <w:proofErr w:type="spellStart"/>
      <w:r w:rsidRPr="00427611">
        <w:t>токообразующей</w:t>
      </w:r>
      <w:proofErr w:type="spellEnd"/>
      <w:r w:rsidRPr="00427611">
        <w:t xml:space="preserve"> реакции в элементе медь начнет растворяться, а цинк – выделяться из раствора.</w:t>
      </w:r>
    </w:p>
    <w:p w:rsidR="003239D7" w:rsidRPr="00427611" w:rsidRDefault="003239D7" w:rsidP="003239D7">
      <w:pPr>
        <w:pStyle w:val="a3"/>
        <w:ind w:firstLine="454"/>
      </w:pPr>
      <w:r w:rsidRPr="00427611">
        <w:t>Примером необратимого элемента может служить цепь: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t xml:space="preserve">(-) </w:t>
      </w:r>
      <w:r w:rsidRPr="00427611">
        <w:rPr>
          <w:lang w:val="en-US"/>
        </w:rPr>
        <w:t>Zn</w:t>
      </w:r>
      <w:r w:rsidRPr="00427611">
        <w:rPr>
          <w:lang w:val="en-US"/>
        </w:rPr>
        <w:sym w:font="Symbol" w:char="F0BD"/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>4</w:t>
      </w:r>
      <w:r w:rsidRPr="00427611">
        <w:rPr>
          <w:lang w:val="en-US"/>
        </w:rPr>
        <w:sym w:font="Symbol" w:char="F0BD"/>
      </w:r>
      <w:r w:rsidRPr="00427611">
        <w:rPr>
          <w:lang w:val="en-US"/>
        </w:rPr>
        <w:t>Cu</w:t>
      </w:r>
      <w:r w:rsidRPr="00427611">
        <w:t xml:space="preserve"> (+)</w:t>
      </w:r>
    </w:p>
    <w:p w:rsidR="003239D7" w:rsidRPr="00427611" w:rsidRDefault="003239D7" w:rsidP="003239D7">
      <w:pPr>
        <w:pStyle w:val="a3"/>
        <w:ind w:firstLine="454"/>
      </w:pPr>
      <w:r w:rsidRPr="00427611">
        <w:t>В этом элементе при его работе будет идти процесс:</w:t>
      </w:r>
    </w:p>
    <w:p w:rsidR="003239D7" w:rsidRPr="00427611" w:rsidRDefault="003239D7" w:rsidP="003239D7">
      <w:pPr>
        <w:pStyle w:val="a3"/>
        <w:ind w:firstLine="0"/>
        <w:jc w:val="center"/>
        <w:rPr>
          <w:vertAlign w:val="subscript"/>
        </w:rPr>
      </w:pPr>
      <w:r w:rsidRPr="00427611">
        <w:rPr>
          <w:lang w:val="en-US"/>
        </w:rPr>
        <w:t>Zn</w:t>
      </w:r>
      <w:r w:rsidRPr="00427611">
        <w:t xml:space="preserve"> + </w:t>
      </w:r>
      <w:proofErr w:type="spellStart"/>
      <w:r w:rsidRPr="00427611">
        <w:rPr>
          <w:lang w:val="en-US"/>
        </w:rPr>
        <w:t>CuSO</w:t>
      </w:r>
      <w:proofErr w:type="spellEnd"/>
      <w:r w:rsidRPr="00427611">
        <w:rPr>
          <w:vertAlign w:val="subscript"/>
        </w:rPr>
        <w:t xml:space="preserve">4 </w:t>
      </w:r>
      <w:r w:rsidRPr="00427611">
        <w:sym w:font="Symbol" w:char="F0AE"/>
      </w:r>
      <w:r w:rsidRPr="00427611">
        <w:t xml:space="preserve"> </w:t>
      </w:r>
      <w:proofErr w:type="spellStart"/>
      <w:r w:rsidRPr="00427611">
        <w:rPr>
          <w:lang w:val="en-US"/>
        </w:rPr>
        <w:t>ZnSO</w:t>
      </w:r>
      <w:proofErr w:type="spellEnd"/>
      <w:r w:rsidRPr="00427611">
        <w:rPr>
          <w:vertAlign w:val="subscript"/>
        </w:rPr>
        <w:t>4</w:t>
      </w:r>
      <w:r w:rsidRPr="00427611">
        <w:t>+</w:t>
      </w:r>
      <w:r w:rsidRPr="00427611">
        <w:rPr>
          <w:lang w:val="en-US"/>
        </w:rPr>
        <w:t>Cu</w:t>
      </w:r>
    </w:p>
    <w:p w:rsidR="003239D7" w:rsidRPr="00427611" w:rsidRDefault="003239D7" w:rsidP="003239D7">
      <w:pPr>
        <w:pStyle w:val="a3"/>
        <w:ind w:firstLine="454"/>
      </w:pPr>
      <w:proofErr w:type="gramStart"/>
      <w:r w:rsidRPr="00427611">
        <w:t>Если приложить к нему внешнюю противоположно направленную ЭДС, то будет происходить процесс растворения меди на медном электроде и ее выделение на цинковом, т.е. этот процесс не будет обратным процессу при работе такого гальванического элемента.</w:t>
      </w:r>
      <w:proofErr w:type="gramEnd"/>
    </w:p>
    <w:p w:rsidR="003239D7" w:rsidRPr="00427611" w:rsidRDefault="003239D7" w:rsidP="003239D7">
      <w:pPr>
        <w:pStyle w:val="a3"/>
        <w:ind w:firstLine="454"/>
      </w:pPr>
    </w:p>
    <w:p w:rsidR="003239D7" w:rsidRPr="00427611" w:rsidRDefault="003239D7" w:rsidP="003239D7">
      <w:pPr>
        <w:pStyle w:val="a3"/>
        <w:ind w:firstLine="454"/>
        <w:jc w:val="center"/>
        <w:rPr>
          <w:b/>
        </w:rPr>
      </w:pPr>
      <w:r w:rsidRPr="00427611">
        <w:rPr>
          <w:b/>
        </w:rPr>
        <w:t>Термодинамические характеристики гальванического элемента</w:t>
      </w:r>
    </w:p>
    <w:p w:rsidR="003239D7" w:rsidRPr="00427611" w:rsidRDefault="003239D7" w:rsidP="003239D7">
      <w:pPr>
        <w:pStyle w:val="a3"/>
        <w:ind w:firstLine="454"/>
        <w:jc w:val="center"/>
        <w:rPr>
          <w:b/>
        </w:rPr>
      </w:pPr>
    </w:p>
    <w:p w:rsidR="003239D7" w:rsidRPr="00427611" w:rsidRDefault="003239D7" w:rsidP="003239D7">
      <w:pPr>
        <w:pStyle w:val="a3"/>
        <w:ind w:firstLine="454"/>
      </w:pPr>
      <w:r w:rsidRPr="00427611">
        <w:t xml:space="preserve">Работа какого-либо обратимого процесса при определенных ограничениях, налагаемых на условия осуществления процесса, например при постоянстве </w:t>
      </w:r>
      <w:proofErr w:type="gramStart"/>
      <w:r w:rsidRPr="00427611">
        <w:t>температуры</w:t>
      </w:r>
      <w:proofErr w:type="gramEnd"/>
      <w:r w:rsidRPr="00427611">
        <w:t xml:space="preserve"> и давления, будет максимальной полезной работой, поэтому термодинамический расчет ЭДС возможен только в случае обратимых гальванических элементов. Зависимость максимальной полезной работы химической реакции в гальваническом элементе от температуры можно связать с уравнениями Гиббса-Гельмгольца:</w:t>
      </w:r>
    </w:p>
    <w:p w:rsidR="003239D7" w:rsidRPr="00427611" w:rsidRDefault="003239D7" w:rsidP="003239D7">
      <w:pPr>
        <w:pStyle w:val="a3"/>
        <w:ind w:firstLine="0"/>
        <w:jc w:val="center"/>
        <w:rPr>
          <w:lang w:val="ru-MO"/>
        </w:rPr>
      </w:pPr>
      <w:r w:rsidRPr="00427611">
        <w:rPr>
          <w:position w:val="-14"/>
          <w:lang w:val="en-US"/>
        </w:rPr>
        <w:object w:dxaOrig="2520" w:dyaOrig="380">
          <v:shape id="_x0000_i1059" type="#_x0000_t75" style="width:126pt;height:18.75pt" o:ole="">
            <v:imagedata r:id="rId72" o:title=""/>
          </v:shape>
          <o:OLEObject Type="Embed" ProgID="Equation.3" ShapeID="_x0000_i1059" DrawAspect="Content" ObjectID="_1559306641" r:id="rId73"/>
        </w:object>
      </w:r>
      <w:r w:rsidRPr="00427611">
        <w:rPr>
          <w:lang w:val="ru-MO"/>
        </w:rPr>
        <w:t xml:space="preserve">                                 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position w:val="-12"/>
          <w:lang w:val="en-US"/>
        </w:rPr>
        <w:object w:dxaOrig="2480" w:dyaOrig="360">
          <v:shape id="_x0000_i1060" type="#_x0000_t75" style="width:123.75pt;height:18pt" o:ole="">
            <v:imagedata r:id="rId74" o:title=""/>
          </v:shape>
          <o:OLEObject Type="Embed" ProgID="Equation.3" ShapeID="_x0000_i1060" DrawAspect="Content" ObjectID="_1559306642" r:id="rId75"/>
        </w:object>
      </w:r>
      <w:r w:rsidRPr="00427611">
        <w:rPr>
          <w:lang w:val="ru-MO"/>
        </w:rPr>
        <w:t xml:space="preserve">                                  </w:t>
      </w:r>
    </w:p>
    <w:p w:rsidR="003239D7" w:rsidRPr="00427611" w:rsidRDefault="003239D7" w:rsidP="003239D7">
      <w:pPr>
        <w:pStyle w:val="a3"/>
        <w:ind w:firstLine="454"/>
      </w:pPr>
      <w:r w:rsidRPr="00427611">
        <w:t>Максимальная полезная работа электрохимической реакции равна</w:t>
      </w:r>
    </w:p>
    <w:p w:rsidR="003239D7" w:rsidRPr="00427611" w:rsidRDefault="003239D7" w:rsidP="003239D7">
      <w:pPr>
        <w:pStyle w:val="a3"/>
        <w:ind w:firstLine="0"/>
        <w:jc w:val="center"/>
      </w:pPr>
      <w:proofErr w:type="spellStart"/>
      <w:r w:rsidRPr="00427611">
        <w:t>А</w:t>
      </w:r>
      <w:r w:rsidRPr="00427611">
        <w:rPr>
          <w:vertAlign w:val="subscript"/>
        </w:rPr>
        <w:t>р</w:t>
      </w:r>
      <w:r w:rsidRPr="00427611">
        <w:t>=</w:t>
      </w:r>
      <w:proofErr w:type="gramStart"/>
      <w:r w:rsidRPr="00427611">
        <w:t>Е</w:t>
      </w:r>
      <w:proofErr w:type="gramEnd"/>
      <w:r w:rsidRPr="00427611">
        <w:rPr>
          <w:vertAlign w:val="subscript"/>
          <w:lang w:val="en-US"/>
        </w:rPr>
        <w:t>p</w:t>
      </w:r>
      <w:r w:rsidRPr="00427611">
        <w:rPr>
          <w:lang w:val="en-US"/>
        </w:rPr>
        <w:t>nF</w:t>
      </w:r>
      <w:proofErr w:type="spellEnd"/>
      <w:r w:rsidRPr="00427611">
        <w:t xml:space="preserve">= - </w:t>
      </w:r>
      <w:r w:rsidRPr="00427611">
        <w:sym w:font="Symbol" w:char="F044"/>
      </w:r>
      <w:r w:rsidRPr="00427611">
        <w:rPr>
          <w:lang w:val="en-US"/>
        </w:rPr>
        <w:t>G</w:t>
      </w:r>
      <w:r w:rsidRPr="00427611">
        <w:t xml:space="preserve">                                           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lang w:val="en-US"/>
        </w:rPr>
        <w:t>A</w:t>
      </w:r>
      <w:r w:rsidRPr="00427611">
        <w:rPr>
          <w:vertAlign w:val="subscript"/>
          <w:lang w:val="en-US"/>
        </w:rPr>
        <w:t>v</w:t>
      </w:r>
      <w:r w:rsidRPr="00427611">
        <w:t>=</w:t>
      </w:r>
      <w:proofErr w:type="spellStart"/>
      <w:r w:rsidRPr="00427611">
        <w:rPr>
          <w:lang w:val="en-US"/>
        </w:rPr>
        <w:t>E</w:t>
      </w:r>
      <w:r w:rsidRPr="00427611">
        <w:rPr>
          <w:vertAlign w:val="subscript"/>
          <w:lang w:val="en-US"/>
        </w:rPr>
        <w:t>v</w:t>
      </w:r>
      <w:r w:rsidRPr="00427611">
        <w:rPr>
          <w:lang w:val="en-US"/>
        </w:rPr>
        <w:t>n</w:t>
      </w:r>
      <w:proofErr w:type="spellEnd"/>
      <w:r w:rsidRPr="00427611">
        <w:rPr>
          <w:vertAlign w:val="subscript"/>
        </w:rPr>
        <w:t xml:space="preserve"> </w:t>
      </w:r>
      <w:r w:rsidRPr="00427611">
        <w:rPr>
          <w:lang w:val="en-US"/>
        </w:rPr>
        <w:t>F</w:t>
      </w:r>
      <w:r w:rsidRPr="00427611">
        <w:t xml:space="preserve">= - </w:t>
      </w:r>
      <w:r w:rsidRPr="00427611">
        <w:sym w:font="Symbol" w:char="F044"/>
      </w:r>
      <w:r w:rsidRPr="00427611">
        <w:t xml:space="preserve"> </w:t>
      </w:r>
      <w:r w:rsidRPr="00427611">
        <w:rPr>
          <w:lang w:val="en-US"/>
        </w:rPr>
        <w:t>F</w:t>
      </w:r>
      <w:r w:rsidRPr="00427611">
        <w:t xml:space="preserve">                                         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Подставляя в уравнения Гиббса-Гельмгольца вместо </w:t>
      </w:r>
      <w:r w:rsidRPr="00427611">
        <w:sym w:font="Symbol" w:char="F044"/>
      </w:r>
      <w:r w:rsidRPr="00427611">
        <w:rPr>
          <w:lang w:val="en-US"/>
        </w:rPr>
        <w:t>G</w:t>
      </w:r>
      <w:r w:rsidRPr="00427611">
        <w:t xml:space="preserve"> и </w:t>
      </w:r>
      <w:r w:rsidRPr="00427611">
        <w:sym w:font="Symbol" w:char="F044"/>
      </w:r>
      <w:r w:rsidRPr="00427611">
        <w:rPr>
          <w:lang w:val="en-US"/>
        </w:rPr>
        <w:t>F</w:t>
      </w:r>
      <w:r w:rsidRPr="00427611">
        <w:t xml:space="preserve"> их значения, выраженные через ЭДС, можно получить эти уравнения в форме, связывающей ЭДС с тепловым эффектом реакции и температурой:</w:t>
      </w:r>
    </w:p>
    <w:p w:rsidR="003239D7" w:rsidRPr="00427611" w:rsidRDefault="003239D7" w:rsidP="003239D7">
      <w:pPr>
        <w:pStyle w:val="a3"/>
        <w:ind w:firstLine="0"/>
        <w:jc w:val="center"/>
      </w:pPr>
      <w:proofErr w:type="spellStart"/>
      <w:r w:rsidRPr="00427611">
        <w:t>Е</w:t>
      </w:r>
      <w:r w:rsidRPr="00427611">
        <w:rPr>
          <w:vertAlign w:val="subscript"/>
        </w:rPr>
        <w:t>р</w:t>
      </w:r>
      <w:proofErr w:type="gramStart"/>
      <w:r w:rsidRPr="00427611">
        <w:t>=</w:t>
      </w:r>
      <w:proofErr w:type="spellEnd"/>
      <w:r w:rsidRPr="00427611">
        <w:t>-</w:t>
      </w:r>
      <w:proofErr w:type="gramEnd"/>
      <w:r w:rsidRPr="00427611">
        <w:t>(</w:t>
      </w:r>
      <w:r w:rsidRPr="00427611">
        <w:sym w:font="Symbol" w:char="F044"/>
      </w:r>
      <w:r w:rsidRPr="00427611">
        <w:t>Н/</w:t>
      </w:r>
      <w:r w:rsidRPr="00427611">
        <w:rPr>
          <w:vertAlign w:val="subscript"/>
        </w:rPr>
        <w:t xml:space="preserve"> </w:t>
      </w:r>
      <w:proofErr w:type="spellStart"/>
      <w:r w:rsidRPr="00427611">
        <w:rPr>
          <w:lang w:val="en-US"/>
        </w:rPr>
        <w:t>nF</w:t>
      </w:r>
      <w:proofErr w:type="spellEnd"/>
      <w:r w:rsidRPr="00427611">
        <w:t>)+Т(</w:t>
      </w:r>
      <w:r w:rsidRPr="00427611">
        <w:sym w:font="Symbol" w:char="F0B6"/>
      </w:r>
      <w:r w:rsidRPr="00427611">
        <w:t>Е/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>)</w:t>
      </w:r>
      <w:proofErr w:type="spellStart"/>
      <w:r w:rsidRPr="00427611">
        <w:rPr>
          <w:vertAlign w:val="subscript"/>
        </w:rPr>
        <w:t>р</w:t>
      </w:r>
      <w:proofErr w:type="spellEnd"/>
      <w:r w:rsidRPr="00427611">
        <w:t xml:space="preserve">         </w:t>
      </w:r>
    </w:p>
    <w:p w:rsidR="003239D7" w:rsidRPr="00427611" w:rsidRDefault="003239D7" w:rsidP="003239D7">
      <w:pPr>
        <w:pStyle w:val="a3"/>
        <w:ind w:firstLine="0"/>
        <w:jc w:val="center"/>
      </w:pPr>
      <w:proofErr w:type="spellStart"/>
      <w:r w:rsidRPr="00427611">
        <w:rPr>
          <w:lang w:val="en-US"/>
        </w:rPr>
        <w:t>E</w:t>
      </w:r>
      <w:r w:rsidRPr="00427611">
        <w:rPr>
          <w:vertAlign w:val="subscript"/>
          <w:lang w:val="en-US"/>
        </w:rPr>
        <w:t>v</w:t>
      </w:r>
      <w:proofErr w:type="spellEnd"/>
      <w:r w:rsidRPr="00427611">
        <w:t>=-(</w:t>
      </w:r>
      <w:r w:rsidRPr="00427611">
        <w:sym w:font="Symbol" w:char="F044"/>
      </w:r>
      <w:r w:rsidRPr="00427611">
        <w:rPr>
          <w:lang w:val="en-US"/>
        </w:rPr>
        <w:t>U</w:t>
      </w:r>
      <w:r w:rsidRPr="00427611">
        <w:t>/</w:t>
      </w:r>
      <w:r w:rsidRPr="00427611">
        <w:rPr>
          <w:vertAlign w:val="subscript"/>
        </w:rPr>
        <w:t xml:space="preserve"> </w:t>
      </w:r>
      <w:proofErr w:type="spellStart"/>
      <w:r w:rsidRPr="00427611">
        <w:rPr>
          <w:lang w:val="en-US"/>
        </w:rPr>
        <w:t>nF</w:t>
      </w:r>
      <w:proofErr w:type="spellEnd"/>
      <w:proofErr w:type="gramStart"/>
      <w:r w:rsidRPr="00427611">
        <w:t>)+</w:t>
      </w:r>
      <w:proofErr w:type="gramEnd"/>
      <w:r w:rsidRPr="00427611">
        <w:t>Т(</w:t>
      </w:r>
      <w:r w:rsidRPr="00427611">
        <w:sym w:font="Symbol" w:char="F0B6"/>
      </w:r>
      <w:r w:rsidRPr="00427611">
        <w:t>Е/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>)</w:t>
      </w:r>
      <w:r w:rsidRPr="00427611">
        <w:rPr>
          <w:vertAlign w:val="subscript"/>
          <w:lang w:val="en-US"/>
        </w:rPr>
        <w:t>v</w:t>
      </w:r>
      <w:r w:rsidRPr="00427611">
        <w:t xml:space="preserve">                                          </w:t>
      </w:r>
    </w:p>
    <w:p w:rsidR="003239D7" w:rsidRPr="00427611" w:rsidRDefault="003239D7" w:rsidP="003239D7">
      <w:pPr>
        <w:pStyle w:val="a3"/>
        <w:ind w:firstLine="0"/>
      </w:pPr>
      <w:r w:rsidRPr="00427611">
        <w:t>где</w:t>
      </w:r>
      <w:proofErr w:type="gramStart"/>
      <w:r w:rsidRPr="00427611">
        <w:t xml:space="preserve"> </w:t>
      </w:r>
      <w:r w:rsidRPr="00427611">
        <w:rPr>
          <w:bCs/>
          <w:u w:val="single"/>
        </w:rPr>
        <w:sym w:font="Symbol" w:char="F0B6"/>
      </w:r>
      <w:r w:rsidRPr="00427611">
        <w:rPr>
          <w:bCs/>
          <w:u w:val="single"/>
        </w:rPr>
        <w:t>Е</w:t>
      </w:r>
      <w:proofErr w:type="gramEnd"/>
      <w:r w:rsidRPr="00427611">
        <w:rPr>
          <w:bCs/>
          <w:u w:val="single"/>
        </w:rPr>
        <w:t>/</w:t>
      </w:r>
      <w:r w:rsidRPr="00427611">
        <w:rPr>
          <w:bCs/>
          <w:u w:val="single"/>
        </w:rPr>
        <w:sym w:font="Symbol" w:char="F0B6"/>
      </w:r>
      <w:r w:rsidRPr="00427611">
        <w:rPr>
          <w:bCs/>
          <w:u w:val="single"/>
          <w:lang w:val="en-US"/>
        </w:rPr>
        <w:t>T</w:t>
      </w:r>
      <w:r w:rsidRPr="00427611">
        <w:rPr>
          <w:bCs/>
          <w:u w:val="single"/>
        </w:rPr>
        <w:t xml:space="preserve"> – температурный коэффициент</w:t>
      </w:r>
      <w:r w:rsidRPr="00427611">
        <w:t xml:space="preserve">, который показывает во сколько раз изменяется ЭДС при увеличении температуры на 1 К.     </w:t>
      </w:r>
    </w:p>
    <w:p w:rsidR="003239D7" w:rsidRPr="00427611" w:rsidRDefault="003239D7" w:rsidP="003239D7">
      <w:pPr>
        <w:pStyle w:val="a3"/>
        <w:ind w:firstLine="454"/>
      </w:pPr>
      <w:r w:rsidRPr="00427611">
        <w:t>Или, учитывая, что -</w:t>
      </w:r>
      <w:r w:rsidRPr="00427611">
        <w:sym w:font="Symbol" w:char="F044"/>
      </w:r>
      <w:r w:rsidRPr="00427611">
        <w:t>Н=</w:t>
      </w:r>
      <w:proofErr w:type="spellStart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p</w:t>
      </w:r>
      <w:proofErr w:type="spellEnd"/>
      <w:r w:rsidRPr="00427611">
        <w:t xml:space="preserve"> – тепловой эффект реакции при постоянном давлении, а -</w:t>
      </w:r>
      <w:r w:rsidRPr="00427611">
        <w:sym w:font="Symbol" w:char="F044"/>
      </w:r>
      <w:r w:rsidRPr="00427611">
        <w:rPr>
          <w:lang w:val="en-US"/>
        </w:rPr>
        <w:t>U</w:t>
      </w:r>
      <w:r w:rsidRPr="00427611">
        <w:t>=</w:t>
      </w:r>
      <w:proofErr w:type="spellStart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v</w:t>
      </w:r>
      <w:proofErr w:type="spellEnd"/>
      <w:r w:rsidRPr="00427611">
        <w:t xml:space="preserve"> - тепловой эффект реакции при постоянном объеме, можно получить </w:t>
      </w:r>
      <w:r w:rsidRPr="00427611">
        <w:rPr>
          <w:bCs/>
          <w:iCs/>
          <w:u w:val="single"/>
        </w:rPr>
        <w:t>уравнения Томсона,</w:t>
      </w:r>
      <w:r w:rsidRPr="00427611">
        <w:t xml:space="preserve"> являющиеся частным случаем уравнений Гиббса-Гельмгольца:</w:t>
      </w:r>
    </w:p>
    <w:p w:rsidR="003239D7" w:rsidRPr="00427611" w:rsidRDefault="003239D7" w:rsidP="003239D7">
      <w:pPr>
        <w:pStyle w:val="a3"/>
        <w:ind w:firstLine="0"/>
        <w:jc w:val="center"/>
      </w:pPr>
      <w:proofErr w:type="spellStart"/>
      <w:r w:rsidRPr="00427611">
        <w:t>Е</w:t>
      </w:r>
      <w:r w:rsidRPr="00427611">
        <w:rPr>
          <w:vertAlign w:val="subscript"/>
        </w:rPr>
        <w:t>р</w:t>
      </w:r>
      <w:r w:rsidRPr="00427611">
        <w:t>=</w:t>
      </w:r>
      <w:proofErr w:type="spellEnd"/>
      <w:r w:rsidRPr="00427611">
        <w:t>(</w:t>
      </w:r>
      <w:proofErr w:type="spellStart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p</w:t>
      </w:r>
      <w:proofErr w:type="spellEnd"/>
      <w:r w:rsidRPr="00427611">
        <w:t>/</w:t>
      </w:r>
      <w:r w:rsidRPr="00427611">
        <w:rPr>
          <w:vertAlign w:val="subscript"/>
        </w:rPr>
        <w:t xml:space="preserve"> </w:t>
      </w:r>
      <w:proofErr w:type="spellStart"/>
      <w:r w:rsidRPr="00427611">
        <w:rPr>
          <w:lang w:val="en-US"/>
        </w:rPr>
        <w:t>nF</w:t>
      </w:r>
      <w:proofErr w:type="spellEnd"/>
      <w:r w:rsidRPr="00427611">
        <w:t>)+</w:t>
      </w:r>
      <w:proofErr w:type="gramStart"/>
      <w:r w:rsidRPr="00427611">
        <w:t>Т(</w:t>
      </w:r>
      <w:proofErr w:type="gramEnd"/>
      <w:r w:rsidRPr="00427611">
        <w:sym w:font="Symbol" w:char="F0B6"/>
      </w:r>
      <w:r w:rsidRPr="00427611">
        <w:t>Е/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>)</w:t>
      </w:r>
      <w:proofErr w:type="spellStart"/>
      <w:r w:rsidRPr="00427611">
        <w:rPr>
          <w:vertAlign w:val="subscript"/>
        </w:rPr>
        <w:t>р</w:t>
      </w:r>
      <w:proofErr w:type="spellEnd"/>
      <w:r w:rsidRPr="00427611">
        <w:t xml:space="preserve">                                      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proofErr w:type="spellStart"/>
      <w:r w:rsidRPr="00427611">
        <w:rPr>
          <w:lang w:val="en-US"/>
        </w:rPr>
        <w:t>E</w:t>
      </w:r>
      <w:r w:rsidRPr="00427611">
        <w:rPr>
          <w:vertAlign w:val="subscript"/>
          <w:lang w:val="en-US"/>
        </w:rPr>
        <w:t>v</w:t>
      </w:r>
      <w:proofErr w:type="spellEnd"/>
      <w:proofErr w:type="gramStart"/>
      <w:r w:rsidRPr="00427611">
        <w:rPr>
          <w:lang w:val="en-US"/>
        </w:rPr>
        <w:t>=(</w:t>
      </w:r>
      <w:proofErr w:type="spellStart"/>
      <w:proofErr w:type="gramEnd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v</w:t>
      </w:r>
      <w:proofErr w:type="spellEnd"/>
      <w:r w:rsidRPr="00427611">
        <w:rPr>
          <w:lang w:val="en-US"/>
        </w:rPr>
        <w:t>/</w:t>
      </w:r>
      <w:r w:rsidRPr="00427611">
        <w:rPr>
          <w:vertAlign w:val="subscript"/>
          <w:lang w:val="en-US"/>
        </w:rPr>
        <w:t xml:space="preserve"> </w:t>
      </w:r>
      <w:proofErr w:type="spellStart"/>
      <w:r w:rsidRPr="00427611">
        <w:rPr>
          <w:lang w:val="en-US"/>
        </w:rPr>
        <w:t>nF</w:t>
      </w:r>
      <w:proofErr w:type="spellEnd"/>
      <w:r w:rsidRPr="00427611">
        <w:rPr>
          <w:lang w:val="en-US"/>
        </w:rPr>
        <w:t>)+</w:t>
      </w:r>
      <w:r w:rsidRPr="00427611">
        <w:t>Т</w:t>
      </w:r>
      <w:r w:rsidRPr="00427611">
        <w:rPr>
          <w:lang w:val="en-US"/>
        </w:rPr>
        <w:t>(</w:t>
      </w:r>
      <w:r w:rsidRPr="00427611">
        <w:sym w:font="Symbol" w:char="F0B6"/>
      </w:r>
      <w:r w:rsidRPr="00427611">
        <w:t>Е</w:t>
      </w:r>
      <w:r w:rsidRPr="00427611">
        <w:rPr>
          <w:lang w:val="en-US"/>
        </w:rPr>
        <w:t>/</w:t>
      </w:r>
      <w:r w:rsidRPr="00427611">
        <w:sym w:font="Symbol" w:char="F0B6"/>
      </w:r>
      <w:r w:rsidRPr="00427611">
        <w:rPr>
          <w:lang w:val="en-US"/>
        </w:rPr>
        <w:t>T)</w:t>
      </w:r>
      <w:r w:rsidRPr="00427611">
        <w:rPr>
          <w:vertAlign w:val="subscript"/>
          <w:lang w:val="en-US"/>
        </w:rPr>
        <w:t>v</w:t>
      </w:r>
      <w:r w:rsidRPr="00427611">
        <w:rPr>
          <w:lang w:val="en-US"/>
        </w:rPr>
        <w:t xml:space="preserve">                                      </w:t>
      </w:r>
    </w:p>
    <w:p w:rsidR="003239D7" w:rsidRPr="00427611" w:rsidRDefault="003239D7" w:rsidP="003239D7">
      <w:pPr>
        <w:pStyle w:val="a3"/>
        <w:ind w:firstLine="454"/>
      </w:pPr>
      <w:r w:rsidRPr="00427611">
        <w:t>В том случае, когда ЭДС гальванического элемента не зависит от температуры, т.е. (</w:t>
      </w:r>
      <w:r w:rsidRPr="00427611">
        <w:sym w:font="Symbol" w:char="F0B6"/>
      </w:r>
      <w:r w:rsidRPr="00427611">
        <w:t>Е/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>)</w:t>
      </w:r>
      <w:proofErr w:type="gramStart"/>
      <w:r w:rsidRPr="00427611">
        <w:rPr>
          <w:vertAlign w:val="subscript"/>
        </w:rPr>
        <w:t>р</w:t>
      </w:r>
      <w:proofErr w:type="gramEnd"/>
      <w:r w:rsidRPr="00427611">
        <w:t>=0 или  (</w:t>
      </w:r>
      <w:r w:rsidRPr="00427611">
        <w:sym w:font="Symbol" w:char="F0B6"/>
      </w:r>
      <w:r w:rsidRPr="00427611">
        <w:t>Е/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>)</w:t>
      </w:r>
      <w:r w:rsidRPr="00427611">
        <w:rPr>
          <w:vertAlign w:val="subscript"/>
          <w:lang w:val="en-US"/>
        </w:rPr>
        <w:t>v</w:t>
      </w:r>
      <w:r w:rsidRPr="00427611">
        <w:t xml:space="preserve">=0, эти уравнения переходят в: 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r w:rsidRPr="00427611">
        <w:t>Е</w:t>
      </w:r>
      <w:r w:rsidRPr="00427611">
        <w:rPr>
          <w:vertAlign w:val="subscript"/>
        </w:rPr>
        <w:t>р</w:t>
      </w:r>
      <w:r w:rsidRPr="00427611">
        <w:rPr>
          <w:lang w:val="en-US"/>
        </w:rPr>
        <w:t>=</w:t>
      </w:r>
      <w:proofErr w:type="spellStart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p</w:t>
      </w:r>
      <w:proofErr w:type="spellEnd"/>
      <w:r w:rsidRPr="00427611">
        <w:rPr>
          <w:lang w:val="en-US"/>
        </w:rPr>
        <w:t>/</w:t>
      </w:r>
      <w:proofErr w:type="spellStart"/>
      <w:r w:rsidRPr="00427611">
        <w:rPr>
          <w:lang w:val="en-US"/>
        </w:rPr>
        <w:t>nF</w:t>
      </w:r>
      <w:proofErr w:type="spellEnd"/>
      <w:r w:rsidRPr="00427611">
        <w:rPr>
          <w:lang w:val="en-US"/>
        </w:rPr>
        <w:t xml:space="preserve">                                                 </w:t>
      </w:r>
    </w:p>
    <w:p w:rsidR="003239D7" w:rsidRPr="00427611" w:rsidRDefault="003239D7" w:rsidP="003239D7">
      <w:pPr>
        <w:pStyle w:val="a3"/>
        <w:ind w:firstLine="0"/>
        <w:jc w:val="center"/>
        <w:rPr>
          <w:lang w:val="en-US"/>
        </w:rPr>
      </w:pPr>
      <w:r w:rsidRPr="00427611">
        <w:rPr>
          <w:lang w:val="en-US"/>
        </w:rPr>
        <w:t xml:space="preserve"> </w:t>
      </w:r>
      <w:proofErr w:type="spellStart"/>
      <w:r w:rsidRPr="00427611">
        <w:rPr>
          <w:lang w:val="en-US"/>
        </w:rPr>
        <w:t>E</w:t>
      </w:r>
      <w:r w:rsidRPr="00427611">
        <w:rPr>
          <w:vertAlign w:val="subscript"/>
          <w:lang w:val="en-US"/>
        </w:rPr>
        <w:t>v</w:t>
      </w:r>
      <w:proofErr w:type="spellEnd"/>
      <w:r w:rsidRPr="00427611">
        <w:rPr>
          <w:lang w:val="en-US"/>
        </w:rPr>
        <w:t>=</w:t>
      </w:r>
      <w:proofErr w:type="spellStart"/>
      <w:r w:rsidRPr="00427611">
        <w:rPr>
          <w:lang w:val="en-US"/>
        </w:rPr>
        <w:t>Q</w:t>
      </w:r>
      <w:r w:rsidRPr="00427611">
        <w:rPr>
          <w:vertAlign w:val="subscript"/>
          <w:lang w:val="en-US"/>
        </w:rPr>
        <w:t>v</w:t>
      </w:r>
      <w:proofErr w:type="spellEnd"/>
      <w:r w:rsidRPr="00427611">
        <w:rPr>
          <w:lang w:val="en-US"/>
        </w:rPr>
        <w:t>/</w:t>
      </w:r>
      <w:proofErr w:type="spellStart"/>
      <w:r w:rsidRPr="00427611">
        <w:rPr>
          <w:lang w:val="en-US"/>
        </w:rPr>
        <w:t>nF</w:t>
      </w:r>
      <w:proofErr w:type="spellEnd"/>
      <w:r w:rsidRPr="00427611">
        <w:rPr>
          <w:lang w:val="en-US"/>
        </w:rPr>
        <w:t xml:space="preserve">                                                 </w:t>
      </w:r>
    </w:p>
    <w:p w:rsidR="003239D7" w:rsidRPr="00427611" w:rsidRDefault="003239D7" w:rsidP="003239D7">
      <w:pPr>
        <w:pStyle w:val="a3"/>
        <w:ind w:firstLine="454"/>
      </w:pPr>
      <w:r w:rsidRPr="00427611">
        <w:t>Если</w:t>
      </w:r>
      <w:proofErr w:type="gramStart"/>
      <w:r w:rsidRPr="00427611">
        <w:t xml:space="preserve"> </w:t>
      </w:r>
      <w:r w:rsidRPr="00427611">
        <w:sym w:font="Symbol" w:char="F0B6"/>
      </w:r>
      <w:r w:rsidRPr="00427611">
        <w:t>Е</w:t>
      </w:r>
      <w:proofErr w:type="gramEnd"/>
      <w:r w:rsidRPr="00427611">
        <w:t>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 xml:space="preserve"> </w:t>
      </w:r>
      <w:r w:rsidRPr="00427611">
        <w:sym w:font="Symbol" w:char="F03E"/>
      </w:r>
      <w:r w:rsidRPr="00427611">
        <w:t xml:space="preserve"> 0, то </w:t>
      </w:r>
      <w:r w:rsidRPr="00427611">
        <w:rPr>
          <w:position w:val="-12"/>
        </w:rPr>
        <w:object w:dxaOrig="1620" w:dyaOrig="360">
          <v:shape id="_x0000_i1061" type="#_x0000_t75" style="width:81pt;height:18pt" o:ole="">
            <v:imagedata r:id="rId76" o:title=""/>
          </v:shape>
          <o:OLEObject Type="Embed" ProgID="Equation.3" ShapeID="_x0000_i1061" DrawAspect="Content" ObjectID="_1559306643" r:id="rId77"/>
        </w:object>
      </w:r>
      <w:r w:rsidRPr="00427611">
        <w:t xml:space="preserve"> и гальванический элемент работает с поглощением тепла, т.е. элемент охлаждается.</w:t>
      </w:r>
    </w:p>
    <w:p w:rsidR="003239D7" w:rsidRPr="00427611" w:rsidRDefault="003239D7" w:rsidP="003239D7">
      <w:pPr>
        <w:pStyle w:val="a3"/>
        <w:ind w:firstLine="454"/>
      </w:pPr>
      <w:r w:rsidRPr="00427611">
        <w:t>А если</w:t>
      </w:r>
      <w:proofErr w:type="gramStart"/>
      <w:r w:rsidRPr="00427611">
        <w:t xml:space="preserve"> </w:t>
      </w:r>
      <w:r w:rsidRPr="00427611">
        <w:sym w:font="Symbol" w:char="F0B6"/>
      </w:r>
      <w:r w:rsidRPr="00427611">
        <w:t>Е</w:t>
      </w:r>
      <w:proofErr w:type="gramEnd"/>
      <w:r w:rsidRPr="00427611">
        <w:t>/</w:t>
      </w:r>
      <w:r w:rsidRPr="00427611">
        <w:sym w:font="Symbol" w:char="F0B6"/>
      </w:r>
      <w:r w:rsidRPr="00427611">
        <w:rPr>
          <w:lang w:val="en-US"/>
        </w:rPr>
        <w:t>T</w:t>
      </w:r>
      <w:r w:rsidRPr="00427611">
        <w:t xml:space="preserve"> </w:t>
      </w:r>
      <w:r w:rsidRPr="00427611">
        <w:sym w:font="Symbol" w:char="F03C"/>
      </w:r>
      <w:r w:rsidRPr="00427611">
        <w:t xml:space="preserve"> 0, то А</w:t>
      </w:r>
      <w:r w:rsidRPr="00427611">
        <w:rPr>
          <w:vertAlign w:val="subscript"/>
          <w:lang w:val="en-US"/>
        </w:rPr>
        <w:t>max</w:t>
      </w:r>
      <w:r w:rsidRPr="00427611">
        <w:t xml:space="preserve"> </w:t>
      </w:r>
      <w:r w:rsidRPr="00427611">
        <w:sym w:font="Symbol" w:char="F03C"/>
      </w:r>
      <w:r w:rsidRPr="00427611">
        <w:t xml:space="preserve"> </w:t>
      </w:r>
      <w:r w:rsidRPr="00427611">
        <w:rPr>
          <w:lang w:val="en-US"/>
        </w:rPr>
        <w:t>Q</w:t>
      </w:r>
      <w:r w:rsidRPr="00427611">
        <w:rPr>
          <w:vertAlign w:val="subscript"/>
        </w:rPr>
        <w:t xml:space="preserve">  </w:t>
      </w:r>
      <w:r w:rsidRPr="00427611">
        <w:t>и гальванический элемент работает с выделением тепла, т.е. элемент нагревается.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Изменение энтропии при электрохимической реакции, протекающей в гальваническом элементе, определяют по формуле:              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position w:val="-28"/>
        </w:rPr>
        <w:object w:dxaOrig="2220" w:dyaOrig="680">
          <v:shape id="_x0000_i1062" type="#_x0000_t75" style="width:111pt;height:33.75pt" o:ole="">
            <v:imagedata r:id="rId78" o:title=""/>
          </v:shape>
          <o:OLEObject Type="Embed" ProgID="Equation.3" ShapeID="_x0000_i1062" DrawAspect="Content" ObjectID="_1559306644" r:id="rId79"/>
        </w:object>
      </w:r>
      <w:r w:rsidRPr="00427611">
        <w:t xml:space="preserve">,                                        </w:t>
      </w:r>
    </w:p>
    <w:p w:rsidR="003239D7" w:rsidRPr="00427611" w:rsidRDefault="003239D7" w:rsidP="003239D7">
      <w:pPr>
        <w:pStyle w:val="a3"/>
        <w:ind w:firstLine="0"/>
      </w:pPr>
      <w:r w:rsidRPr="00427611">
        <w:t>а изменение энтальпии реакции рассчитывают по следующему уравнению: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position w:val="-24"/>
        </w:rPr>
        <w:object w:dxaOrig="2260" w:dyaOrig="620">
          <v:shape id="_x0000_i1063" type="#_x0000_t75" style="width:113.25pt;height:30.75pt" o:ole="">
            <v:imagedata r:id="rId80" o:title=""/>
          </v:shape>
          <o:OLEObject Type="Embed" ProgID="Equation.3" ShapeID="_x0000_i1063" DrawAspect="Content" ObjectID="_1559306645" r:id="rId81"/>
        </w:object>
      </w:r>
      <w:r w:rsidRPr="00427611">
        <w:t xml:space="preserve">                                      </w:t>
      </w:r>
    </w:p>
    <w:p w:rsidR="003239D7" w:rsidRPr="00427611" w:rsidRDefault="003239D7" w:rsidP="003239D7">
      <w:pPr>
        <w:pStyle w:val="a3"/>
        <w:ind w:firstLine="454"/>
      </w:pPr>
      <w:r w:rsidRPr="00427611">
        <w:t>Связь константы равновесия химической реакции и стандартной Е</w:t>
      </w:r>
      <w:proofErr w:type="gramStart"/>
      <w:r w:rsidRPr="00427611">
        <w:rPr>
          <w:vertAlign w:val="superscript"/>
        </w:rPr>
        <w:t>0</w:t>
      </w:r>
      <w:proofErr w:type="gramEnd"/>
      <w:r w:rsidRPr="00427611">
        <w:t xml:space="preserve"> выражается соотношением:</w:t>
      </w:r>
    </w:p>
    <w:p w:rsidR="003239D7" w:rsidRPr="00427611" w:rsidRDefault="003239D7" w:rsidP="003239D7">
      <w:pPr>
        <w:pStyle w:val="a3"/>
        <w:ind w:firstLine="0"/>
        <w:jc w:val="center"/>
      </w:pPr>
      <w:r w:rsidRPr="00427611">
        <w:rPr>
          <w:position w:val="-12"/>
          <w:lang w:val="en-US"/>
        </w:rPr>
        <w:object w:dxaOrig="1460" w:dyaOrig="380">
          <v:shape id="_x0000_i1064" type="#_x0000_t75" style="width:72.75pt;height:18.75pt" o:ole="">
            <v:imagedata r:id="rId82" o:title=""/>
          </v:shape>
          <o:OLEObject Type="Embed" ProgID="Equation.3" ShapeID="_x0000_i1064" DrawAspect="Content" ObjectID="_1559306646" r:id="rId83"/>
        </w:object>
      </w:r>
      <w:r w:rsidRPr="00427611">
        <w:t xml:space="preserve">      или         </w:t>
      </w:r>
      <w:r w:rsidRPr="00427611">
        <w:rPr>
          <w:position w:val="-28"/>
          <w:lang w:val="en-US"/>
        </w:rPr>
        <w:object w:dxaOrig="1780" w:dyaOrig="720">
          <v:shape id="_x0000_i1065" type="#_x0000_t75" style="width:89.25pt;height:36pt" o:ole="">
            <v:imagedata r:id="rId84" o:title=""/>
          </v:shape>
          <o:OLEObject Type="Embed" ProgID="Equation.3" ShapeID="_x0000_i1065" DrawAspect="Content" ObjectID="_1559306647" r:id="rId85"/>
        </w:object>
      </w:r>
      <w:r w:rsidRPr="00427611">
        <w:t xml:space="preserve"> при</w:t>
      </w:r>
      <w:proofErr w:type="gramStart"/>
      <w:r w:rsidRPr="00427611">
        <w:t xml:space="preserve"> Т</w:t>
      </w:r>
      <w:proofErr w:type="gramEnd"/>
      <w:r w:rsidRPr="00427611">
        <w:t>=298</w:t>
      </w:r>
      <w:r w:rsidRPr="00427611">
        <w:rPr>
          <w:vertAlign w:val="superscript"/>
        </w:rPr>
        <w:t>0</w:t>
      </w:r>
      <w:r w:rsidRPr="00427611">
        <w:t xml:space="preserve"> К,                        </w:t>
      </w:r>
    </w:p>
    <w:p w:rsidR="003239D7" w:rsidRPr="00427611" w:rsidRDefault="003239D7" w:rsidP="003239D7">
      <w:pPr>
        <w:pStyle w:val="a3"/>
        <w:ind w:firstLine="0"/>
      </w:pPr>
      <w:r w:rsidRPr="00427611">
        <w:t xml:space="preserve">где электродный потенциал </w:t>
      </w:r>
      <w:r w:rsidRPr="00427611">
        <w:sym w:font="Symbol" w:char="F065"/>
      </w:r>
      <w:r w:rsidRPr="00427611">
        <w:rPr>
          <w:vertAlign w:val="subscript"/>
        </w:rPr>
        <w:t>2</w:t>
      </w:r>
      <w:r w:rsidRPr="00427611">
        <w:rPr>
          <w:vertAlign w:val="superscript"/>
        </w:rPr>
        <w:t>0</w:t>
      </w:r>
      <w:r w:rsidRPr="00427611">
        <w:t xml:space="preserve"> больше электродного потенциала </w:t>
      </w:r>
      <w:r w:rsidRPr="00427611">
        <w:sym w:font="Symbol" w:char="F065"/>
      </w:r>
      <w:r w:rsidRPr="00427611">
        <w:rPr>
          <w:vertAlign w:val="subscript"/>
        </w:rPr>
        <w:t>1</w:t>
      </w:r>
      <w:r w:rsidRPr="00427611">
        <w:rPr>
          <w:vertAlign w:val="superscript"/>
        </w:rPr>
        <w:t>0</w:t>
      </w:r>
      <w:r w:rsidRPr="00427611">
        <w:t>.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Теплоемкость определяют:   </w:t>
      </w:r>
      <w:r w:rsidRPr="00427611">
        <w:rPr>
          <w:position w:val="-24"/>
        </w:rPr>
        <w:object w:dxaOrig="1660" w:dyaOrig="660">
          <v:shape id="_x0000_i1066" type="#_x0000_t75" style="width:83.25pt;height:33pt" o:ole="">
            <v:imagedata r:id="rId86" o:title=""/>
          </v:shape>
          <o:OLEObject Type="Embed" ProgID="Equation.3" ShapeID="_x0000_i1066" DrawAspect="Content" ObjectID="_1559306648" r:id="rId87"/>
        </w:object>
      </w:r>
      <w:r w:rsidRPr="00427611">
        <w:t>.</w:t>
      </w:r>
    </w:p>
    <w:p w:rsidR="003239D7" w:rsidRPr="00427611" w:rsidRDefault="003239D7" w:rsidP="003239D7">
      <w:pPr>
        <w:pStyle w:val="a3"/>
        <w:ind w:firstLine="454"/>
      </w:pPr>
      <w:r w:rsidRPr="00427611">
        <w:t xml:space="preserve">                              </w:t>
      </w:r>
    </w:p>
    <w:p w:rsidR="00690E57" w:rsidRDefault="001C3DD3">
      <w:r w:rsidRPr="001C3DD3">
        <w:rPr>
          <w:b/>
        </w:rPr>
        <w:t>Цель работы</w:t>
      </w:r>
      <w:r>
        <w:t>: Знать и уметь применять теоретические основы  термодинамики электрохимических процессов  для определения энергии Гиббса, энтальпии</w:t>
      </w:r>
      <w:r w:rsidR="0050580B">
        <w:t>,</w:t>
      </w:r>
      <w:r>
        <w:t xml:space="preserve"> энтропии и константы равновесия электрохимической реакции.</w:t>
      </w:r>
    </w:p>
    <w:p w:rsidR="00637A7B" w:rsidRDefault="00637A7B">
      <w:pPr>
        <w:rPr>
          <w:b/>
        </w:rPr>
      </w:pPr>
      <w:r>
        <w:rPr>
          <w:b/>
        </w:rPr>
        <w:t>Ход работы:</w:t>
      </w:r>
    </w:p>
    <w:p w:rsidR="00637A7B" w:rsidRDefault="00637A7B">
      <w:r>
        <w:t>1</w:t>
      </w:r>
      <w:r w:rsidRPr="00637A7B">
        <w:t xml:space="preserve">) Собрать </w:t>
      </w:r>
      <w:r>
        <w:t>элемент Даниэля-Якоби и измерить ЭДС при 25</w:t>
      </w:r>
      <w:r>
        <w:rPr>
          <w:vertAlign w:val="superscript"/>
        </w:rPr>
        <w:t xml:space="preserve">0  </w:t>
      </w:r>
      <w:r>
        <w:t>С.</w:t>
      </w:r>
    </w:p>
    <w:p w:rsidR="00637A7B" w:rsidRDefault="00637A7B" w:rsidP="00637A7B">
      <w:r>
        <w:t xml:space="preserve">2) </w:t>
      </w:r>
      <w:r w:rsidRPr="00637A7B">
        <w:t xml:space="preserve">Собрать </w:t>
      </w:r>
      <w:r>
        <w:t>элемент Даниэля-Якоби и измерить ЭДС при 35</w:t>
      </w:r>
      <w:r>
        <w:rPr>
          <w:vertAlign w:val="superscript"/>
        </w:rPr>
        <w:t xml:space="preserve">0  </w:t>
      </w:r>
      <w:r>
        <w:t>С.</w:t>
      </w:r>
    </w:p>
    <w:p w:rsidR="00637A7B" w:rsidRDefault="00637A7B" w:rsidP="00637A7B">
      <w:r>
        <w:t xml:space="preserve">3) </w:t>
      </w:r>
      <w:r w:rsidRPr="00637A7B">
        <w:t xml:space="preserve"> Собрать </w:t>
      </w:r>
      <w:r>
        <w:t>элемент Даниэля-Якоби и измерить ЭДС при 45</w:t>
      </w:r>
      <w:r>
        <w:rPr>
          <w:vertAlign w:val="superscript"/>
        </w:rPr>
        <w:t xml:space="preserve">0  </w:t>
      </w:r>
      <w:r>
        <w:t>С.</w:t>
      </w:r>
    </w:p>
    <w:p w:rsidR="00637A7B" w:rsidRDefault="00637A7B" w:rsidP="00637A7B">
      <w:r>
        <w:t>4)Рассчитать средний  температурный коэффициент гальванического элемента.</w:t>
      </w:r>
    </w:p>
    <w:p w:rsidR="00637A7B" w:rsidRDefault="00637A7B" w:rsidP="00637A7B">
      <w:r>
        <w:t xml:space="preserve">5) На основании температурного коэффициента рассчитать энергию Гиббса, энтальпию, энтропию </w:t>
      </w:r>
      <w:r w:rsidR="0050580B">
        <w:t xml:space="preserve">и константу равновесия </w:t>
      </w:r>
      <w:r>
        <w:t xml:space="preserve"> электрохимическ</w:t>
      </w:r>
      <w:r w:rsidR="0050580B">
        <w:t>ой реакции.</w:t>
      </w:r>
    </w:p>
    <w:p w:rsidR="0050580B" w:rsidRDefault="0050580B" w:rsidP="00637A7B">
      <w:r>
        <w:t>6) На основании полученных экспериментальных данных сделать обобщение и написать отчет.</w:t>
      </w:r>
    </w:p>
    <w:p w:rsidR="0050580B" w:rsidRDefault="0050580B" w:rsidP="00637A7B">
      <w:pPr>
        <w:rPr>
          <w:b/>
        </w:rPr>
      </w:pPr>
      <w:r>
        <w:t xml:space="preserve"> </w:t>
      </w:r>
      <w:r w:rsidRPr="0050580B">
        <w:rPr>
          <w:b/>
        </w:rPr>
        <w:t>Задание СРМ по теме исследования</w:t>
      </w:r>
      <w:r>
        <w:rPr>
          <w:b/>
        </w:rPr>
        <w:t>.</w:t>
      </w:r>
    </w:p>
    <w:p w:rsidR="0050580B" w:rsidRPr="006A60DA" w:rsidRDefault="0050580B" w:rsidP="0050580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A60DA">
        <w:rPr>
          <w:rFonts w:ascii="Times New Roman" w:hAnsi="Times New Roman" w:cs="Times New Roman"/>
        </w:rPr>
        <w:t>Причины возникновения межфазной разности потенциалов.</w:t>
      </w:r>
    </w:p>
    <w:p w:rsidR="0050580B" w:rsidRPr="006A60DA" w:rsidRDefault="0050580B" w:rsidP="0050580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A60DA">
        <w:rPr>
          <w:rFonts w:ascii="Times New Roman" w:hAnsi="Times New Roman" w:cs="Times New Roman"/>
        </w:rPr>
        <w:t>Строение двойного слоя на границе металл-раствор.</w:t>
      </w:r>
    </w:p>
    <w:p w:rsidR="0050580B" w:rsidRPr="006A60DA" w:rsidRDefault="0050580B" w:rsidP="0050580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A60DA">
        <w:rPr>
          <w:rFonts w:ascii="Times New Roman" w:hAnsi="Times New Roman" w:cs="Times New Roman"/>
        </w:rPr>
        <w:t>Внутренняя  и внешняя разность потенциалов.</w:t>
      </w:r>
    </w:p>
    <w:p w:rsidR="0050580B" w:rsidRPr="006A60DA" w:rsidRDefault="0050580B" w:rsidP="0050580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A60DA">
        <w:rPr>
          <w:rFonts w:ascii="Times New Roman" w:hAnsi="Times New Roman" w:cs="Times New Roman"/>
        </w:rPr>
        <w:t>Типы электродных потенциалов.</w:t>
      </w:r>
    </w:p>
    <w:p w:rsidR="0050580B" w:rsidRPr="006A60DA" w:rsidRDefault="0050580B" w:rsidP="0050580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A60DA">
        <w:rPr>
          <w:rFonts w:ascii="Times New Roman" w:hAnsi="Times New Roman" w:cs="Times New Roman"/>
        </w:rPr>
        <w:t>Влияние температуры на ЭДС гальванических цепей.</w:t>
      </w:r>
    </w:p>
    <w:p w:rsidR="006A60DA" w:rsidRDefault="006A60DA" w:rsidP="006A60DA">
      <w:pPr>
        <w:rPr>
          <w:b/>
        </w:rPr>
      </w:pPr>
      <w:r w:rsidRPr="006A60DA">
        <w:rPr>
          <w:b/>
        </w:rPr>
        <w:t>Литература:</w:t>
      </w:r>
    </w:p>
    <w:p w:rsidR="006A60DA" w:rsidRPr="007E5D9C" w:rsidRDefault="006A60DA" w:rsidP="006A60DA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2003.-527.</w:t>
      </w:r>
      <w:r>
        <w:rPr>
          <w:rFonts w:eastAsia="Batang"/>
          <w:lang w:eastAsia="ko-KR"/>
        </w:rPr>
        <w:t xml:space="preserve"> 193 экз.</w:t>
      </w:r>
    </w:p>
    <w:p w:rsidR="006A60DA" w:rsidRDefault="006A60DA" w:rsidP="006A60DA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Химия,  Колос С, 2006. – 672 с.</w:t>
      </w:r>
      <w:r w:rsidRPr="00E9736E">
        <w:t>.</w:t>
      </w:r>
      <w:r>
        <w:t>25 экз.</w:t>
      </w:r>
    </w:p>
    <w:p w:rsidR="006A60DA" w:rsidRDefault="006A60DA" w:rsidP="006A60DA">
      <w:pPr>
        <w:tabs>
          <w:tab w:val="left" w:pos="2436"/>
        </w:tabs>
        <w:jc w:val="both"/>
      </w:pPr>
      <w:r>
        <w:t xml:space="preserve">3. </w:t>
      </w:r>
      <w:r w:rsidRPr="00CB2374">
        <w:t>Антропов Л.И. Теоретическая электрохимия. М.: Высшая школа, 1984, 519с.</w:t>
      </w:r>
      <w:r>
        <w:t>1975.108 экз.</w:t>
      </w:r>
    </w:p>
    <w:p w:rsidR="006A60DA" w:rsidRPr="006A60DA" w:rsidRDefault="006A60DA" w:rsidP="006A60DA">
      <w:pPr>
        <w:rPr>
          <w:b/>
        </w:rPr>
      </w:pPr>
    </w:p>
    <w:p w:rsidR="00637A7B" w:rsidRPr="006A60DA" w:rsidRDefault="00637A7B" w:rsidP="00637A7B">
      <w:pPr>
        <w:rPr>
          <w:b/>
        </w:rPr>
      </w:pPr>
    </w:p>
    <w:p w:rsidR="00637A7B" w:rsidRPr="00637A7B" w:rsidRDefault="00637A7B"/>
    <w:sectPr w:rsidR="00637A7B" w:rsidRPr="00637A7B" w:rsidSect="0069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307A"/>
    <w:multiLevelType w:val="hybridMultilevel"/>
    <w:tmpl w:val="C3DC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D3474"/>
    <w:multiLevelType w:val="hybridMultilevel"/>
    <w:tmpl w:val="A78AC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39D7"/>
    <w:rsid w:val="000242DD"/>
    <w:rsid w:val="001C3DD3"/>
    <w:rsid w:val="003239D7"/>
    <w:rsid w:val="00427611"/>
    <w:rsid w:val="0050580B"/>
    <w:rsid w:val="00637A7B"/>
    <w:rsid w:val="00690E57"/>
    <w:rsid w:val="006A60DA"/>
    <w:rsid w:val="00D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39D7"/>
    <w:pPr>
      <w:ind w:firstLine="357"/>
      <w:jc w:val="both"/>
    </w:pPr>
  </w:style>
  <w:style w:type="character" w:customStyle="1" w:styleId="a4">
    <w:name w:val="Основной текст с отступом Знак"/>
    <w:basedOn w:val="a0"/>
    <w:link w:val="a3"/>
    <w:rsid w:val="00323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7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2016-09-05T17:32:00Z</dcterms:created>
  <dcterms:modified xsi:type="dcterms:W3CDTF">2017-06-18T09:56:00Z</dcterms:modified>
</cp:coreProperties>
</file>